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color w:val="FF0000"/>
          <w:spacing w:val="100"/>
          <w:w w:val="90"/>
          <w:sz w:val="52"/>
          <w:szCs w:val="52"/>
        </w:rPr>
      </w:pPr>
    </w:p>
    <w:p>
      <w:pPr>
        <w:jc w:val="center"/>
        <w:rPr>
          <w:rFonts w:ascii="方正小标宋简体" w:eastAsia="方正小标宋简体"/>
          <w:color w:val="FF0000"/>
          <w:spacing w:val="100"/>
          <w:w w:val="90"/>
          <w:sz w:val="52"/>
          <w:szCs w:val="52"/>
        </w:rPr>
      </w:pPr>
    </w:p>
    <w:p>
      <w:pPr>
        <w:jc w:val="center"/>
        <w:rPr>
          <w:rFonts w:hint="eastAsia" w:ascii="方正大标宋简体" w:hAnsi="方正大标宋简体" w:eastAsia="方正大标宋简体" w:cs="方正大标宋简体"/>
          <w:color w:val="FF0000"/>
          <w:spacing w:val="100"/>
          <w:sz w:val="72"/>
          <w:szCs w:val="72"/>
        </w:rPr>
      </w:pPr>
      <w:r>
        <w:rPr>
          <w:rFonts w:hint="eastAsia" w:ascii="方正大标宋简体" w:hAnsi="方正大标宋简体" w:eastAsia="方正大标宋简体" w:cs="方正大标宋简体"/>
          <w:color w:val="FF0000"/>
          <w:spacing w:val="100"/>
          <w:sz w:val="72"/>
          <w:szCs w:val="72"/>
        </w:rPr>
        <w:t>三江侗族自治县</w:t>
      </w:r>
    </w:p>
    <w:p>
      <w:pPr>
        <w:jc w:val="center"/>
        <w:rPr>
          <w:rFonts w:ascii="仿宋_GB2312" w:eastAsia="仿宋_GB2312"/>
          <w:w w:val="90"/>
          <w:sz w:val="32"/>
          <w:szCs w:val="32"/>
        </w:rPr>
      </w:pPr>
      <w:r>
        <w:rPr>
          <w:rFonts w:hint="eastAsia" w:ascii="方正大标宋简体" w:hAnsi="方正大标宋简体" w:eastAsia="方正大标宋简体" w:cs="方正大标宋简体"/>
          <w:color w:val="FF0000"/>
          <w:spacing w:val="124"/>
          <w:sz w:val="84"/>
          <w:szCs w:val="84"/>
          <w:lang w:eastAsia="zh-CN"/>
        </w:rPr>
        <w:t>发展和改革局</w:t>
      </w:r>
      <w:r>
        <w:rPr>
          <w:rFonts w:hint="eastAsia" w:ascii="方正大标宋简体" w:hAnsi="方正大标宋简体" w:eastAsia="方正大标宋简体" w:cs="方正大标宋简体"/>
          <w:color w:val="FF0000"/>
          <w:spacing w:val="124"/>
          <w:sz w:val="84"/>
          <w:szCs w:val="84"/>
        </w:rPr>
        <w:t>文</w:t>
      </w:r>
      <w:r>
        <w:rPr>
          <w:rFonts w:hint="eastAsia" w:ascii="方正大标宋简体" w:hAnsi="方正大标宋简体" w:eastAsia="方正大标宋简体" w:cs="方正大标宋简体"/>
          <w:color w:val="FF0000"/>
          <w:spacing w:val="124"/>
          <w:sz w:val="84"/>
          <w:szCs w:val="84"/>
          <w:lang w:eastAsia="zh-CN"/>
        </w:rPr>
        <w:t>件</w:t>
      </w:r>
    </w:p>
    <w:p>
      <w:pPr>
        <w:rPr>
          <w:rFonts w:hint="eastAsia" w:ascii="宋体" w:hAnsi="宋体" w:eastAsia="宋体" w:cs="宋体"/>
          <w:sz w:val="24"/>
          <w:szCs w:val="24"/>
        </w:rPr>
      </w:pPr>
    </w:p>
    <w:p>
      <w:pPr>
        <w:rPr>
          <w:rFonts w:hint="eastAsia" w:ascii="宋体" w:hAnsi="宋体" w:eastAsia="宋体" w:cs="宋体"/>
          <w:sz w:val="24"/>
          <w:szCs w:val="24"/>
        </w:rPr>
      </w:pPr>
    </w:p>
    <w:p>
      <w:pPr>
        <w:rPr>
          <w:rFonts w:hint="default" w:ascii="仿宋" w:hAnsi="仿宋" w:eastAsia="仿宋_GB2312" w:cs="仿宋"/>
          <w:b/>
          <w:sz w:val="32"/>
          <w:szCs w:val="32"/>
          <w:lang w:val="en-US" w:eastAsia="zh-CN"/>
        </w:rPr>
      </w:pPr>
      <w:r>
        <w:rPr>
          <w:color w:val="auto"/>
        </w:rPr>
        <mc:AlternateContent>
          <mc:Choice Requires="wps">
            <w:drawing>
              <wp:anchor distT="0" distB="0" distL="114300" distR="114300" simplePos="0" relativeHeight="251660288" behindDoc="0" locked="0" layoutInCell="1" allowOverlap="1">
                <wp:simplePos x="0" y="0"/>
                <wp:positionH relativeFrom="column">
                  <wp:posOffset>-247650</wp:posOffset>
                </wp:positionH>
                <wp:positionV relativeFrom="paragraph">
                  <wp:posOffset>424815</wp:posOffset>
                </wp:positionV>
                <wp:extent cx="5829300" cy="0"/>
                <wp:effectExtent l="0" t="19050" r="0" b="19050"/>
                <wp:wrapNone/>
                <wp:docPr id="1" name="直接连接符 1"/>
                <wp:cNvGraphicFramePr/>
                <a:graphic xmlns:a="http://schemas.openxmlformats.org/drawingml/2006/main">
                  <a:graphicData uri="http://schemas.microsoft.com/office/word/2010/wordprocessingShape">
                    <wps:wsp>
                      <wps:cNvCnPr/>
                      <wps:spPr>
                        <a:xfrm>
                          <a:off x="0" y="0"/>
                          <a:ext cx="5829300" cy="0"/>
                        </a:xfrm>
                        <a:prstGeom prst="line">
                          <a:avLst/>
                        </a:prstGeom>
                        <a:ln w="38100"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9.5pt;margin-top:33.45pt;height:0pt;width:459pt;z-index:251660288;mso-width-relative:page;mso-height-relative:page;" filled="f" stroked="t" coordsize="21600,21600" o:gfxdata="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LE5io2gAAAAkBAAAPAAAAAAAAAAEAIAAAACIAAABkcnMvZG93bnJl&#10;di54bWxQSwECFAAUAAAACACHTuJASMnNWPsBAADzAwAADgAAAAAAAAABACAAAAApAQAAZHJzL2Uy&#10;b0RvYy54bWxQSwUGAAAAAAYABgBZAQAAlgUAAAAA&#10;">
                <v:fill on="f" focussize="0,0"/>
                <v:stroke weight="3pt" color="#FF0000" joinstyle="round"/>
                <v:imagedata o:title=""/>
                <o:lock v:ext="edit" aspectratio="f"/>
              </v:line>
            </w:pict>
          </mc:Fallback>
        </mc:AlternateContent>
      </w:r>
      <w:r>
        <w:rPr>
          <w:rFonts w:hint="eastAsia" w:ascii="仿宋_GB2312" w:eastAsia="仿宋_GB2312"/>
          <w:color w:val="auto"/>
          <w:sz w:val="32"/>
          <w:szCs w:val="32"/>
        </w:rPr>
        <w:t>三</w:t>
      </w:r>
      <w:r>
        <w:rPr>
          <w:rFonts w:hint="eastAsia" w:ascii="仿宋_GB2312" w:eastAsia="仿宋_GB2312"/>
          <w:color w:val="auto"/>
          <w:sz w:val="32"/>
          <w:szCs w:val="32"/>
          <w:lang w:eastAsia="zh-CN"/>
        </w:rPr>
        <w:t>发改字</w:t>
      </w:r>
      <w:r>
        <w:rPr>
          <w:rFonts w:hint="eastAsia" w:ascii="Times New Roman" w:hAnsi="Times New Roman" w:eastAsia="仿宋_GB2312" w:cs="Times New Roman"/>
          <w:color w:val="auto"/>
          <w:sz w:val="32"/>
          <w:szCs w:val="32"/>
          <w:lang w:val="en-US" w:eastAsia="zh-CN"/>
        </w:rPr>
        <w:t>〔2025〕115</w:t>
      </w:r>
      <w:r>
        <w:rPr>
          <w:rFonts w:hint="eastAsia" w:ascii="仿宋_GB2312" w:eastAsia="仿宋_GB2312"/>
          <w:color w:val="auto"/>
          <w:sz w:val="32"/>
          <w:szCs w:val="32"/>
        </w:rPr>
        <w:t>号</w:t>
      </w: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签发人：</w:t>
      </w:r>
      <w:r>
        <w:rPr>
          <w:rFonts w:hint="eastAsia" w:ascii="楷体_GB2312" w:hAnsi="楷体_GB2312" w:eastAsia="楷体_GB2312" w:cs="楷体_GB2312"/>
          <w:sz w:val="32"/>
          <w:szCs w:val="32"/>
          <w:lang w:eastAsia="zh-CN"/>
        </w:rPr>
        <w:t>杨海权</w:t>
      </w:r>
      <w:r>
        <w:rPr>
          <w:rFonts w:hint="eastAsia" w:ascii="楷体_GB2312" w:hAnsi="楷体_GB2312" w:eastAsia="楷体_GB2312" w:cs="楷体_GB2312"/>
          <w:sz w:val="32"/>
          <w:szCs w:val="32"/>
          <w:lang w:val="en-US" w:eastAsia="zh-CN"/>
        </w:rPr>
        <w:t xml:space="preserve"> </w:t>
      </w:r>
    </w:p>
    <w:p>
      <w:pPr>
        <w:pStyle w:val="3"/>
        <w:spacing w:line="400" w:lineRule="exact"/>
        <w:rPr>
          <w:b/>
          <w:sz w:val="32"/>
        </w:rPr>
      </w:pPr>
    </w:p>
    <w:p>
      <w:pPr>
        <w:pStyle w:val="3"/>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val="0"/>
          <w:bCs/>
        </w:rPr>
      </w:pPr>
    </w:p>
    <w:p>
      <w:pPr>
        <w:pStyle w:val="3"/>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仿宋_GB2312" w:hAnsi="Calibri" w:eastAsia="仿宋_GB2312" w:cs="Times New Roman"/>
          <w:sz w:val="44"/>
          <w:szCs w:val="44"/>
        </w:rPr>
      </w:pPr>
      <w:r>
        <w:rPr>
          <w:rFonts w:hint="eastAsia" w:ascii="方正小标宋简体" w:hAnsi="方正小标宋简体" w:eastAsia="方正小标宋简体" w:cs="方正小标宋简体"/>
          <w:b w:val="0"/>
          <w:bCs/>
          <w:sz w:val="44"/>
          <w:szCs w:val="44"/>
        </w:rPr>
        <w:t>关</w:t>
      </w:r>
      <w:r>
        <w:rPr>
          <w:rFonts w:hint="eastAsia" w:ascii="方正小标宋简体" w:hAnsi="方正小标宋简体" w:eastAsia="方正小标宋简体" w:cs="方正小标宋简体"/>
          <w:b w:val="0"/>
          <w:bCs/>
          <w:sz w:val="44"/>
          <w:szCs w:val="44"/>
          <w:lang w:eastAsia="zh-CN"/>
        </w:rPr>
        <w:t>于三江中学新校区图书馆装修及设施设备建设项目项目建议书</w:t>
      </w:r>
      <w:r>
        <w:rPr>
          <w:rFonts w:hint="eastAsia" w:ascii="方正小标宋简体" w:hAnsi="方正小标宋简体" w:eastAsia="方正小标宋简体" w:cs="方正小标宋简体"/>
          <w:b w:val="0"/>
          <w:bCs/>
          <w:sz w:val="44"/>
          <w:szCs w:val="44"/>
        </w:rPr>
        <w:t>的批复</w:t>
      </w:r>
    </w:p>
    <w:p>
      <w:pPr>
        <w:pStyle w:val="4"/>
        <w:widowControl/>
        <w:spacing w:line="240" w:lineRule="auto"/>
        <w:ind w:firstLine="0" w:firstLineChars="0"/>
        <w:jc w:val="left"/>
        <w:textAlignment w:val="baseline"/>
        <w:rPr>
          <w:rFonts w:hint="eastAsia"/>
          <w:sz w:val="32"/>
        </w:rPr>
      </w:pPr>
    </w:p>
    <w:p>
      <w:pPr>
        <w:pStyle w:val="3"/>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cs="Times New Roman"/>
          <w:color w:val="auto"/>
          <w:kern w:val="2"/>
          <w:sz w:val="32"/>
          <w:szCs w:val="20"/>
          <w:lang w:val="en-US" w:eastAsia="zh-CN" w:bidi="ar-SA"/>
        </w:rPr>
      </w:pPr>
      <w:r>
        <w:rPr>
          <w:rFonts w:hint="eastAsia" w:ascii="仿宋_GB2312" w:eastAsia="仿宋_GB2312" w:cs="Times New Roman"/>
          <w:kern w:val="2"/>
          <w:sz w:val="32"/>
          <w:szCs w:val="20"/>
          <w:lang w:val="en-US" w:eastAsia="zh-CN" w:bidi="ar-SA"/>
        </w:rPr>
        <w:t>三江侗族自治县教育局</w:t>
      </w:r>
      <w:r>
        <w:rPr>
          <w:rFonts w:hint="eastAsia" w:ascii="仿宋_GB2312" w:hAnsi="Times New Roman" w:eastAsia="仿宋_GB2312" w:cs="Times New Roman"/>
          <w:kern w:val="2"/>
          <w:sz w:val="32"/>
          <w:szCs w:val="20"/>
          <w:lang w:val="en-US" w:eastAsia="zh-CN" w:bidi="ar-SA"/>
        </w:rPr>
        <w:t>：</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Times New Roman" w:eastAsia="仿宋_GB2312" w:cs="Times New Roman"/>
          <w:color w:val="auto"/>
          <w:kern w:val="2"/>
          <w:sz w:val="32"/>
          <w:szCs w:val="20"/>
          <w:lang w:val="en-US" w:eastAsia="zh-CN" w:bidi="ar-SA"/>
        </w:rPr>
      </w:pPr>
      <w:r>
        <w:rPr>
          <w:rFonts w:hint="eastAsia" w:ascii="仿宋_GB2312" w:hAnsi="Times New Roman" w:eastAsia="仿宋_GB2312" w:cs="Times New Roman"/>
          <w:color w:val="auto"/>
          <w:kern w:val="2"/>
          <w:sz w:val="32"/>
          <w:szCs w:val="20"/>
          <w:lang w:val="en-US" w:eastAsia="zh-CN" w:bidi="ar-SA"/>
        </w:rPr>
        <w:t>贵</w:t>
      </w:r>
      <w:r>
        <w:rPr>
          <w:rFonts w:hint="eastAsia" w:ascii="仿宋_GB2312" w:eastAsia="仿宋_GB2312" w:cs="Times New Roman"/>
          <w:color w:val="auto"/>
          <w:kern w:val="2"/>
          <w:sz w:val="32"/>
          <w:szCs w:val="20"/>
          <w:lang w:val="en-US" w:eastAsia="zh-CN" w:bidi="ar-SA"/>
        </w:rPr>
        <w:t>单位</w:t>
      </w:r>
      <w:r>
        <w:rPr>
          <w:rFonts w:hint="eastAsia" w:ascii="仿宋_GB2312" w:hAnsi="Times New Roman" w:eastAsia="仿宋_GB2312" w:cs="Times New Roman"/>
          <w:color w:val="auto"/>
          <w:kern w:val="2"/>
          <w:sz w:val="32"/>
          <w:szCs w:val="20"/>
          <w:lang w:val="en-US" w:eastAsia="zh-CN" w:bidi="ar-SA"/>
        </w:rPr>
        <w:t>报来《关于</w:t>
      </w:r>
      <w:r>
        <w:rPr>
          <w:rFonts w:hint="eastAsia" w:ascii="仿宋_GB2312" w:eastAsia="仿宋_GB2312" w:cs="Times New Roman"/>
          <w:color w:val="auto"/>
          <w:kern w:val="2"/>
          <w:sz w:val="32"/>
          <w:szCs w:val="20"/>
          <w:lang w:val="en-US" w:eastAsia="zh-CN" w:bidi="ar-SA"/>
        </w:rPr>
        <w:t>批复三江中学新校区图书馆装修及设施设备建设项目</w:t>
      </w:r>
      <w:r>
        <w:rPr>
          <w:rFonts w:hint="eastAsia" w:ascii="仿宋_GB2312" w:hAnsi="仿宋_GB2312" w:eastAsia="仿宋_GB2312" w:cs="仿宋_GB2312"/>
          <w:b w:val="0"/>
          <w:bCs w:val="0"/>
          <w:color w:val="000000"/>
          <w:sz w:val="32"/>
          <w:szCs w:val="32"/>
          <w:lang w:eastAsia="zh-CN"/>
        </w:rPr>
        <w:t>项目</w:t>
      </w:r>
      <w:r>
        <w:rPr>
          <w:rFonts w:hint="eastAsia" w:ascii="仿宋_GB2312" w:eastAsia="仿宋_GB2312" w:cs="Times New Roman"/>
          <w:color w:val="auto"/>
          <w:kern w:val="2"/>
          <w:sz w:val="32"/>
          <w:szCs w:val="20"/>
          <w:lang w:val="en-US" w:eastAsia="zh-CN" w:bidi="ar-SA"/>
        </w:rPr>
        <w:t>建议书的请示</w:t>
      </w:r>
      <w:r>
        <w:rPr>
          <w:rFonts w:hint="eastAsia" w:ascii="仿宋_GB2312" w:hAnsi="Times New Roman" w:eastAsia="仿宋_GB2312" w:cs="Times New Roman"/>
          <w:color w:val="auto"/>
          <w:kern w:val="2"/>
          <w:sz w:val="32"/>
          <w:szCs w:val="20"/>
          <w:lang w:val="en-US" w:eastAsia="zh-CN" w:bidi="ar-SA"/>
        </w:rPr>
        <w:t>》（</w:t>
      </w:r>
      <w:r>
        <w:rPr>
          <w:rFonts w:hint="eastAsia" w:ascii="仿宋_GB2312" w:eastAsia="仿宋_GB2312" w:cs="Times New Roman"/>
          <w:color w:val="auto"/>
          <w:kern w:val="2"/>
          <w:sz w:val="32"/>
          <w:szCs w:val="20"/>
          <w:lang w:val="en-US" w:eastAsia="zh-CN" w:bidi="ar-SA"/>
        </w:rPr>
        <w:t>三教报</w:t>
      </w:r>
      <w:r>
        <w:rPr>
          <w:rFonts w:hint="eastAsia" w:ascii="Times New Roman" w:hAnsi="Times New Roman" w:eastAsia="仿宋_GB2312" w:cs="Times New Roman"/>
          <w:color w:val="auto"/>
          <w:kern w:val="2"/>
          <w:sz w:val="32"/>
          <w:szCs w:val="32"/>
          <w:lang w:val="en-US" w:eastAsia="zh-CN" w:bidi="ar-SA"/>
        </w:rPr>
        <w:t>〔202</w:t>
      </w:r>
      <w:r>
        <w:rPr>
          <w:rFonts w:hint="eastAsia" w:eastAsia="仿宋_GB2312" w:cs="Times New Roman"/>
          <w:color w:val="auto"/>
          <w:kern w:val="2"/>
          <w:sz w:val="32"/>
          <w:szCs w:val="32"/>
          <w:lang w:val="en-US" w:eastAsia="zh-CN" w:bidi="ar-SA"/>
        </w:rPr>
        <w:t>5</w:t>
      </w:r>
      <w:r>
        <w:rPr>
          <w:rFonts w:hint="eastAsia" w:ascii="Times New Roman" w:hAnsi="Times New Roman" w:eastAsia="仿宋_GB2312" w:cs="Times New Roman"/>
          <w:color w:val="auto"/>
          <w:kern w:val="2"/>
          <w:sz w:val="32"/>
          <w:szCs w:val="32"/>
          <w:lang w:val="en-US" w:eastAsia="zh-CN" w:bidi="ar-SA"/>
        </w:rPr>
        <w:t>〕</w:t>
      </w:r>
      <w:r>
        <w:rPr>
          <w:rFonts w:hint="eastAsia" w:eastAsia="仿宋_GB2312" w:cs="Times New Roman"/>
          <w:color w:val="auto"/>
          <w:kern w:val="2"/>
          <w:sz w:val="32"/>
          <w:szCs w:val="32"/>
          <w:lang w:val="en-US" w:eastAsia="zh-CN" w:bidi="ar-SA"/>
        </w:rPr>
        <w:t>69</w:t>
      </w:r>
      <w:r>
        <w:rPr>
          <w:rFonts w:hint="eastAsia" w:ascii="仿宋_GB2312" w:hAnsi="Times New Roman" w:eastAsia="仿宋_GB2312" w:cs="Times New Roman"/>
          <w:color w:val="auto"/>
          <w:kern w:val="2"/>
          <w:sz w:val="32"/>
          <w:szCs w:val="20"/>
          <w:lang w:val="en-US" w:eastAsia="zh-CN" w:bidi="ar-SA"/>
        </w:rPr>
        <w:t>号）收悉。经研究，现批复如下：</w:t>
      </w:r>
    </w:p>
    <w:p>
      <w:pPr>
        <w:pStyle w:val="4"/>
        <w:widowControl/>
        <w:numPr>
          <w:ilvl w:val="0"/>
          <w:numId w:val="1"/>
        </w:numPr>
        <w:spacing w:line="240" w:lineRule="auto"/>
        <w:ind w:firstLine="640" w:firstLineChars="200"/>
        <w:jc w:val="both"/>
        <w:textAlignment w:val="baseline"/>
        <w:rPr>
          <w:sz w:val="32"/>
        </w:rPr>
      </w:pPr>
      <w:r>
        <w:rPr>
          <w:rFonts w:hint="eastAsia"/>
          <w:sz w:val="32"/>
          <w:szCs w:val="32"/>
          <w:lang w:eastAsia="zh-CN"/>
        </w:rPr>
        <w:t>为了改善学校办学条件，满足人民群众对优质教育的需求，促进我县普通高中阶段教育长足发展。我局</w:t>
      </w:r>
      <w:r>
        <w:rPr>
          <w:rFonts w:hint="eastAsia" w:hAnsi="Times New Roman" w:cs="Times New Roman"/>
          <w:sz w:val="32"/>
          <w:lang w:eastAsia="zh-CN"/>
        </w:rPr>
        <w:t>原则</w:t>
      </w:r>
      <w:r>
        <w:rPr>
          <w:rFonts w:hint="eastAsia"/>
          <w:sz w:val="32"/>
          <w:lang w:eastAsia="zh-CN"/>
        </w:rPr>
        <w:t>同意</w:t>
      </w:r>
      <w:r>
        <w:rPr>
          <w:rFonts w:hint="eastAsia" w:ascii="仿宋_GB2312" w:eastAsia="仿宋_GB2312" w:cs="Times New Roman"/>
          <w:color w:val="auto"/>
          <w:kern w:val="2"/>
          <w:sz w:val="32"/>
          <w:szCs w:val="20"/>
          <w:lang w:val="en-US" w:eastAsia="zh-CN" w:bidi="ar-SA"/>
        </w:rPr>
        <w:t>三江中学新校区图书馆装修及设施设备建设项目</w:t>
      </w:r>
      <w:r>
        <w:rPr>
          <w:rFonts w:hint="eastAsia" w:hAnsi="仿宋_GB2312" w:cs="仿宋_GB2312"/>
          <w:b w:val="0"/>
          <w:bCs w:val="0"/>
          <w:color w:val="000000"/>
          <w:sz w:val="32"/>
          <w:szCs w:val="32"/>
          <w:lang w:eastAsia="zh-CN"/>
        </w:rPr>
        <w:t>建设</w:t>
      </w:r>
      <w:r>
        <w:rPr>
          <w:rFonts w:hint="eastAsia" w:cs="Times New Roman"/>
          <w:color w:val="auto"/>
          <w:sz w:val="32"/>
          <w:lang w:eastAsia="zh-CN"/>
        </w:rPr>
        <w:t>。</w:t>
      </w:r>
    </w:p>
    <w:p>
      <w:pPr>
        <w:keepNext w:val="0"/>
        <w:keepLines w:val="0"/>
        <w:pageBreakBefore w:val="0"/>
        <w:widowControl/>
        <w:numPr>
          <w:ilvl w:val="0"/>
          <w:numId w:val="1"/>
        </w:numPr>
        <w:kinsoku/>
        <w:wordWrap/>
        <w:overflowPunct/>
        <w:topLinePunct w:val="0"/>
        <w:autoSpaceDE/>
        <w:autoSpaceDN/>
        <w:bidi w:val="0"/>
        <w:adjustRightInd/>
        <w:snapToGrid/>
        <w:spacing w:line="580" w:lineRule="exact"/>
        <w:ind w:left="0" w:leftChars="0" w:right="-218" w:rightChars="-104" w:firstLine="640" w:firstLineChars="200"/>
        <w:jc w:val="both"/>
        <w:textAlignment w:val="baseline"/>
        <w:rPr>
          <w:rFonts w:hint="eastAsia" w:ascii="仿宋_GB2312" w:hAnsi="Times New Roman" w:eastAsia="仿宋_GB2312" w:cs="Times New Roman"/>
          <w:kern w:val="2"/>
          <w:sz w:val="32"/>
          <w:szCs w:val="20"/>
          <w:lang w:val="en-US" w:eastAsia="zh-CN" w:bidi="ar-SA"/>
        </w:rPr>
      </w:pPr>
      <w:r>
        <w:rPr>
          <w:rFonts w:hint="eastAsia" w:ascii="仿宋_GB2312" w:hAnsi="Times New Roman" w:eastAsia="仿宋_GB2312" w:cs="Times New Roman"/>
          <w:kern w:val="2"/>
          <w:sz w:val="32"/>
          <w:szCs w:val="20"/>
          <w:lang w:val="en-US" w:eastAsia="zh-CN" w:bidi="ar-SA"/>
        </w:rPr>
        <w:t>项目名称：</w:t>
      </w:r>
      <w:r>
        <w:rPr>
          <w:rFonts w:hint="eastAsia" w:ascii="仿宋_GB2312" w:eastAsia="仿宋_GB2312" w:cs="Times New Roman"/>
          <w:color w:val="auto"/>
          <w:kern w:val="2"/>
          <w:sz w:val="32"/>
          <w:szCs w:val="20"/>
          <w:lang w:val="en-US" w:eastAsia="zh-CN" w:bidi="ar-SA"/>
        </w:rPr>
        <w:t>三江中学新校区图书馆装修及设施设备建设项目</w:t>
      </w:r>
      <w:r>
        <w:rPr>
          <w:rFonts w:hint="eastAsia" w:ascii="仿宋_GB2312" w:hAnsi="Times New Roman" w:eastAsia="仿宋_GB2312" w:cs="Times New Roman"/>
          <w:kern w:val="2"/>
          <w:sz w:val="32"/>
          <w:szCs w:val="20"/>
          <w:lang w:val="en-US" w:eastAsia="zh-CN" w:bidi="ar-SA"/>
        </w:rPr>
        <w:t>。</w:t>
      </w:r>
    </w:p>
    <w:p>
      <w:pPr>
        <w:keepNext w:val="0"/>
        <w:keepLines w:val="0"/>
        <w:pageBreakBefore w:val="0"/>
        <w:widowControl/>
        <w:kinsoku/>
        <w:wordWrap/>
        <w:overflowPunct/>
        <w:topLinePunct w:val="0"/>
        <w:autoSpaceDE/>
        <w:autoSpaceDN/>
        <w:bidi w:val="0"/>
        <w:adjustRightInd/>
        <w:snapToGrid/>
        <w:spacing w:line="580" w:lineRule="exact"/>
        <w:ind w:right="-218" w:rightChars="-104" w:firstLine="640" w:firstLineChars="200"/>
        <w:jc w:val="both"/>
        <w:textAlignment w:val="baseline"/>
        <w:rPr>
          <w:rFonts w:hint="eastAsia" w:ascii="仿宋_GB2312" w:hAnsi="Calibri" w:eastAsia="仿宋_GB2312" w:cs="Times New Roman"/>
          <w:sz w:val="32"/>
          <w:lang w:eastAsia="zh-CN"/>
        </w:rPr>
      </w:pPr>
      <w:r>
        <w:rPr>
          <w:rFonts w:hint="eastAsia" w:ascii="仿宋_GB2312" w:hAnsi="Calibri" w:eastAsia="仿宋_GB2312" w:cs="Times New Roman"/>
          <w:sz w:val="32"/>
          <w:lang w:val="en-US" w:eastAsia="zh-CN"/>
        </w:rPr>
        <w:t>三、项目业主：</w:t>
      </w:r>
      <w:r>
        <w:rPr>
          <w:rFonts w:hint="eastAsia" w:ascii="仿宋_GB2312" w:eastAsia="仿宋_GB2312" w:cs="Times New Roman"/>
          <w:kern w:val="2"/>
          <w:sz w:val="32"/>
          <w:szCs w:val="20"/>
          <w:lang w:val="en-US" w:eastAsia="zh-CN" w:bidi="ar-SA"/>
        </w:rPr>
        <w:t>三江侗族自治县教育局</w:t>
      </w:r>
      <w:r>
        <w:rPr>
          <w:rFonts w:hint="eastAsia" w:ascii="仿宋_GB2312" w:hAnsi="Calibri" w:eastAsia="仿宋_GB2312" w:cs="Times New Roman"/>
          <w:sz w:val="32"/>
          <w:lang w:eastAsia="zh-CN"/>
        </w:rPr>
        <w:t>。</w:t>
      </w:r>
    </w:p>
    <w:p>
      <w:pPr>
        <w:keepNext w:val="0"/>
        <w:keepLines w:val="0"/>
        <w:pageBreakBefore w:val="0"/>
        <w:widowControl/>
        <w:kinsoku/>
        <w:wordWrap/>
        <w:overflowPunct/>
        <w:topLinePunct w:val="0"/>
        <w:autoSpaceDE/>
        <w:autoSpaceDN/>
        <w:bidi w:val="0"/>
        <w:adjustRightInd/>
        <w:snapToGrid/>
        <w:spacing w:line="580" w:lineRule="exact"/>
        <w:ind w:right="-218" w:rightChars="-104" w:firstLine="640" w:firstLineChars="200"/>
        <w:jc w:val="both"/>
        <w:textAlignment w:val="baseline"/>
        <w:rPr>
          <w:rFonts w:hint="eastAsia" w:ascii="仿宋_GB2312" w:hAnsi="Calibri" w:eastAsia="仿宋_GB2312" w:cs="Times New Roman"/>
          <w:sz w:val="32"/>
          <w:lang w:val="en-US" w:eastAsia="zh-CN"/>
        </w:rPr>
      </w:pPr>
      <w:r>
        <w:rPr>
          <w:rFonts w:hint="eastAsia" w:ascii="仿宋_GB2312" w:hAnsi="Calibri" w:eastAsia="仿宋_GB2312" w:cs="Times New Roman"/>
          <w:sz w:val="32"/>
        </w:rPr>
        <w:t>四、投 资 项 目 审 批 监 管 平 台 项 目 代 码 ：</w:t>
      </w:r>
      <w:r>
        <w:rPr>
          <w:rFonts w:hint="eastAsia" w:ascii="Times New Roman" w:hAnsi="Times New Roman" w:eastAsia="仿宋_GB2312" w:cs="Times New Roman"/>
          <w:color w:val="auto"/>
          <w:kern w:val="2"/>
          <w:sz w:val="32"/>
          <w:szCs w:val="32"/>
          <w:lang w:val="en-US" w:eastAsia="zh-CN" w:bidi="ar-SA"/>
        </w:rPr>
        <w:t>2510-450226-04-01-326215</w:t>
      </w:r>
      <w:r>
        <w:rPr>
          <w:rFonts w:hint="eastAsia" w:ascii="仿宋_GB2312" w:hAnsi="仿宋_GB2312" w:eastAsia="仿宋_GB2312" w:cs="仿宋_GB2312"/>
          <w:sz w:val="32"/>
          <w:lang w:val="en-US" w:eastAsia="zh-CN"/>
        </w:rPr>
        <w:t>。</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both"/>
        <w:textAlignment w:val="baseline"/>
        <w:rPr>
          <w:rFonts w:hint="eastAsia" w:ascii="仿宋_GB2312" w:hAnsi="仿宋_GB2312" w:eastAsia="仿宋_GB2312" w:cs="仿宋_GB2312"/>
          <w:sz w:val="32"/>
          <w:lang w:eastAsia="zh-CN"/>
        </w:rPr>
      </w:pPr>
      <w:r>
        <w:rPr>
          <w:rFonts w:hint="eastAsia" w:ascii="仿宋_GB2312" w:hAnsi="Calibri" w:eastAsia="仿宋_GB2312" w:cs="Times New Roman"/>
          <w:sz w:val="32"/>
          <w:lang w:eastAsia="zh-CN"/>
        </w:rPr>
        <w:t>五</w:t>
      </w:r>
      <w:r>
        <w:rPr>
          <w:rFonts w:hint="eastAsia" w:ascii="仿宋_GB2312" w:hAnsi="Calibri" w:eastAsia="仿宋_GB2312" w:cs="Times New Roman"/>
          <w:sz w:val="32"/>
        </w:rPr>
        <w:t>、项目建设地点：</w:t>
      </w:r>
      <w:r>
        <w:rPr>
          <w:rFonts w:hint="eastAsia" w:ascii="仿宋_GB2312" w:hAnsi="仿宋_GB2312" w:eastAsia="仿宋_GB2312" w:cs="仿宋_GB2312"/>
          <w:kern w:val="0"/>
          <w:sz w:val="32"/>
          <w:szCs w:val="32"/>
          <w:lang w:val="en-US" w:eastAsia="zh-CN"/>
        </w:rPr>
        <w:t>古宜镇石眼砖厂附近（三江中学新校区）</w:t>
      </w:r>
      <w:r>
        <w:rPr>
          <w:rFonts w:hint="eastAsia" w:ascii="仿宋_GB2312" w:hAnsi="仿宋_GB2312" w:eastAsia="仿宋_GB2312" w:cs="仿宋_GB2312"/>
          <w:sz w:val="32"/>
          <w:lang w:eastAsia="zh-CN"/>
        </w:rPr>
        <w:t>。</w:t>
      </w:r>
    </w:p>
    <w:p>
      <w:pPr>
        <w:widowControl/>
        <w:adjustRightInd w:val="0"/>
        <w:snapToGrid w:val="0"/>
        <w:spacing w:line="580" w:lineRule="exact"/>
        <w:ind w:firstLine="640" w:firstLineChars="200"/>
        <w:rPr>
          <w:rFonts w:hint="default"/>
          <w:lang w:val="en-US" w:eastAsia="zh-CN"/>
        </w:rPr>
      </w:pPr>
      <w:r>
        <w:rPr>
          <w:rFonts w:hint="eastAsia" w:ascii="仿宋_GB2312" w:hAnsi="Calibri" w:eastAsia="仿宋_GB2312" w:cs="Times New Roman"/>
          <w:sz w:val="32"/>
          <w:lang w:eastAsia="zh-CN"/>
        </w:rPr>
        <w:t>六</w:t>
      </w:r>
      <w:r>
        <w:rPr>
          <w:rFonts w:hint="eastAsia" w:ascii="仿宋_GB2312" w:hAnsi="仿宋_GB2312" w:eastAsia="仿宋_GB2312" w:cs="仿宋_GB2312"/>
          <w:sz w:val="32"/>
        </w:rPr>
        <w:t>、项目建设规模及内容</w:t>
      </w:r>
      <w:r>
        <w:rPr>
          <w:rFonts w:hint="eastAsia" w:ascii="仿宋_GB2312" w:hAnsi="仿宋_GB2312" w:eastAsia="仿宋_GB2312" w:cs="仿宋_GB2312"/>
          <w:sz w:val="32"/>
          <w:lang w:eastAsia="zh-CN"/>
        </w:rPr>
        <w:t>：图书馆建筑面积</w:t>
      </w:r>
      <w:r>
        <w:rPr>
          <w:rFonts w:hint="eastAsia" w:ascii="仿宋_GB2312" w:hAnsi="仿宋_GB2312" w:eastAsia="仿宋_GB2312" w:cs="仿宋_GB2312"/>
          <w:sz w:val="32"/>
          <w:lang w:val="en-US" w:eastAsia="zh-CN"/>
        </w:rPr>
        <w:t>3804.22平方米，框架三层，现拟进行如下分区建设：一层总面积1256.27平方米，预设书吧和读书沙龙；二层总面积1038.5平方米，预设借阅馆；三层总面积1509.45平方米，预设电子阅览室和图书馆。</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both"/>
        <w:textAlignment w:val="baseline"/>
        <w:rPr>
          <w:rFonts w:hint="eastAsia" w:ascii="仿宋_GB2312" w:hAnsi="Calibri" w:eastAsia="仿宋_GB2312" w:cs="Times New Roman"/>
          <w:sz w:val="32"/>
          <w:lang w:val="en-US" w:eastAsia="zh-CN"/>
        </w:rPr>
      </w:pPr>
      <w:r>
        <w:rPr>
          <w:rFonts w:hint="eastAsia" w:ascii="仿宋_GB2312" w:hAnsi="Calibri" w:eastAsia="仿宋_GB2312" w:cs="Times New Roman"/>
          <w:sz w:val="32"/>
          <w:lang w:eastAsia="zh-CN"/>
        </w:rPr>
        <w:t>七</w:t>
      </w:r>
      <w:r>
        <w:rPr>
          <w:rFonts w:hint="eastAsia" w:ascii="仿宋_GB2312" w:hAnsi="Calibri" w:eastAsia="仿宋_GB2312" w:cs="Times New Roman"/>
          <w:sz w:val="32"/>
        </w:rPr>
        <w:t>、总投资及资金来源：</w:t>
      </w:r>
      <w:r>
        <w:rPr>
          <w:rFonts w:hint="eastAsia" w:ascii="仿宋_GB2312" w:hAnsi="仿宋_GB2312" w:eastAsia="仿宋_GB2312" w:cs="仿宋_GB2312"/>
          <w:sz w:val="32"/>
          <w:lang w:eastAsia="zh-CN"/>
        </w:rPr>
        <w:t>总</w:t>
      </w:r>
      <w:r>
        <w:rPr>
          <w:rFonts w:hint="eastAsia" w:ascii="Times New Roman" w:hAnsi="Times New Roman" w:eastAsia="仿宋_GB2312" w:cs="Times New Roman"/>
          <w:color w:val="auto"/>
          <w:kern w:val="2"/>
          <w:sz w:val="32"/>
          <w:szCs w:val="32"/>
          <w:lang w:val="en-US" w:eastAsia="zh-CN" w:bidi="ar-SA"/>
        </w:rPr>
        <w:t>投资227.62</w:t>
      </w:r>
      <w:r>
        <w:rPr>
          <w:rFonts w:hint="eastAsia" w:ascii="仿宋_GB2312" w:hAnsi="仿宋_GB2312" w:eastAsia="仿宋_GB2312" w:cs="仿宋_GB2312"/>
          <w:sz w:val="32"/>
        </w:rPr>
        <w:t>万元</w:t>
      </w:r>
      <w:r>
        <w:rPr>
          <w:rFonts w:hint="eastAsia" w:ascii="仿宋_GB2312" w:hAnsi="仿宋_GB2312" w:eastAsia="仿宋_GB2312" w:cs="仿宋_GB2312"/>
          <w:sz w:val="32"/>
          <w:lang w:eastAsia="zh-CN"/>
        </w:rPr>
        <w:t>。</w:t>
      </w:r>
      <w:r>
        <w:rPr>
          <w:rFonts w:hint="eastAsia" w:ascii="仿宋_GB2312" w:hAnsi="仿宋_GB2312" w:eastAsia="仿宋_GB2312" w:cs="仿宋_GB2312"/>
          <w:sz w:val="32"/>
        </w:rPr>
        <w:t>资金来源</w:t>
      </w:r>
      <w:r>
        <w:rPr>
          <w:rFonts w:hint="eastAsia" w:ascii="仿宋_GB2312" w:hAnsi="仿宋_GB2312" w:eastAsia="仿宋_GB2312" w:cs="仿宋_GB2312"/>
          <w:sz w:val="32"/>
          <w:lang w:eastAsia="zh-CN"/>
        </w:rPr>
        <w:t>为</w:t>
      </w:r>
      <w:r>
        <w:rPr>
          <w:rFonts w:hint="eastAsia" w:ascii="仿宋_GB2312" w:eastAsia="仿宋_GB2312" w:cs="Times New Roman"/>
          <w:color w:val="auto"/>
          <w:kern w:val="2"/>
          <w:sz w:val="32"/>
          <w:szCs w:val="20"/>
          <w:lang w:val="en-US" w:eastAsia="zh-CN" w:bidi="ar-SA"/>
        </w:rPr>
        <w:t>国家移民管理局援建资金</w:t>
      </w:r>
      <w:r>
        <w:rPr>
          <w:rFonts w:hint="eastAsia" w:ascii="仿宋_GB2312" w:hAnsi="仿宋_GB2312" w:eastAsia="仿宋_GB2312" w:cs="仿宋_GB2312"/>
          <w:sz w:val="32"/>
        </w:rPr>
        <w:t>。</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both"/>
        <w:textAlignment w:val="baseline"/>
        <w:outlineLvl w:val="9"/>
        <w:rPr>
          <w:rFonts w:hint="eastAsia" w:ascii="仿宋_GB2312" w:hAnsi="Calibri" w:eastAsia="仿宋_GB2312" w:cs="Times New Roman"/>
          <w:sz w:val="32"/>
          <w:lang w:eastAsia="zh-CN"/>
        </w:rPr>
      </w:pPr>
      <w:r>
        <w:rPr>
          <w:rFonts w:hint="eastAsia" w:ascii="仿宋_GB2312" w:hAnsi="仿宋_GB2312" w:eastAsia="仿宋_GB2312" w:cs="仿宋_GB2312"/>
          <w:sz w:val="32"/>
        </w:rPr>
        <w:t>接文后，请严格按照相关文件标准抓紧开展项目可行性研究报告编制工作，严格控制建设规模与投资规模。项目可行性研究报告经评估后，报我局审批。每月</w:t>
      </w:r>
      <w:r>
        <w:rPr>
          <w:rFonts w:hint="eastAsia" w:ascii="Times New Roman" w:hAnsi="Times New Roman" w:eastAsia="仿宋_GB2312" w:cs="Times New Roman"/>
          <w:color w:val="auto"/>
          <w:kern w:val="2"/>
          <w:sz w:val="32"/>
          <w:szCs w:val="32"/>
          <w:lang w:val="en-US" w:eastAsia="zh-CN" w:bidi="ar-SA"/>
        </w:rPr>
        <w:t>5</w:t>
      </w:r>
      <w:r>
        <w:rPr>
          <w:rFonts w:hint="eastAsia" w:ascii="仿宋_GB2312" w:hAnsi="仿宋_GB2312" w:eastAsia="仿宋_GB2312" w:cs="仿宋_GB2312"/>
          <w:sz w:val="32"/>
        </w:rPr>
        <w:t>日前通过广西投资项目在线并联审批监管平台完成项目进展信息填报工作，直至项目实施完毕为止。同时，请</w:t>
      </w:r>
      <w:r>
        <w:rPr>
          <w:rFonts w:hint="eastAsia" w:ascii="仿宋_GB2312" w:hAnsi="仿宋_GB2312" w:eastAsia="仿宋_GB2312" w:cs="仿宋_GB2312"/>
          <w:sz w:val="32"/>
          <w:lang w:eastAsia="zh-CN"/>
        </w:rPr>
        <w:t>办理</w:t>
      </w:r>
      <w:r>
        <w:rPr>
          <w:rFonts w:hint="eastAsia" w:ascii="仿宋_GB2312" w:hAnsi="仿宋_GB2312" w:eastAsia="仿宋_GB2312" w:cs="仿宋_GB2312"/>
          <w:sz w:val="32"/>
        </w:rPr>
        <w:t>其他法律法规规定的审批意见。前期手续完备后，方可开工建设。</w:t>
      </w:r>
    </w:p>
    <w:p>
      <w:pPr>
        <w:pStyle w:val="12"/>
        <w:rPr>
          <w:rFonts w:hint="eastAsia"/>
          <w:lang w:eastAsia="zh-CN"/>
        </w:rPr>
      </w:pPr>
    </w:p>
    <w:p>
      <w:pPr>
        <w:pStyle w:val="12"/>
        <w:rPr>
          <w:rFonts w:hint="eastAsia"/>
          <w:lang w:eastAsia="zh-CN"/>
        </w:rPr>
      </w:pPr>
    </w:p>
    <w:p>
      <w:pPr>
        <w:keepNext w:val="0"/>
        <w:keepLines w:val="0"/>
        <w:pageBreakBefore w:val="0"/>
        <w:widowControl/>
        <w:kinsoku/>
        <w:wordWrap/>
        <w:overflowPunct/>
        <w:topLinePunct w:val="0"/>
        <w:autoSpaceDE/>
        <w:autoSpaceDN/>
        <w:bidi w:val="0"/>
        <w:adjustRightInd/>
        <w:snapToGrid/>
        <w:spacing w:line="580" w:lineRule="exact"/>
        <w:ind w:firstLine="4480" w:firstLineChars="1400"/>
        <w:jc w:val="both"/>
        <w:textAlignment w:val="baseline"/>
        <w:rPr>
          <w:rFonts w:hint="eastAsia" w:ascii="仿宋_GB2312" w:hAnsi="Calibri" w:eastAsia="仿宋_GB2312" w:cs="Times New Roman"/>
          <w:sz w:val="32"/>
        </w:rPr>
      </w:pPr>
      <w:r>
        <w:rPr>
          <w:rFonts w:hint="eastAsia" w:ascii="仿宋_GB2312" w:hAnsi="Calibri" w:eastAsia="仿宋_GB2312" w:cs="Times New Roman"/>
          <w:sz w:val="32"/>
        </w:rPr>
        <w:t>三江侗族自治县发展和改革局</w:t>
      </w:r>
    </w:p>
    <w:p>
      <w:pPr>
        <w:keepNext w:val="0"/>
        <w:keepLines w:val="0"/>
        <w:pageBreakBefore w:val="0"/>
        <w:widowControl/>
        <w:kinsoku/>
        <w:wordWrap/>
        <w:overflowPunct/>
        <w:topLinePunct w:val="0"/>
        <w:autoSpaceDE/>
        <w:autoSpaceDN/>
        <w:bidi w:val="0"/>
        <w:adjustRightInd/>
        <w:snapToGrid/>
        <w:spacing w:line="580" w:lineRule="exact"/>
        <w:ind w:firstLine="5440" w:firstLineChars="1700"/>
        <w:jc w:val="both"/>
        <w:textAlignment w:val="baseline"/>
        <w:rPr>
          <w:rFonts w:hint="eastAsia" w:ascii="仿宋_GB2312" w:hAnsi="仿宋_GB2312" w:eastAsia="仿宋_GB2312" w:cs="仿宋_GB2312"/>
          <w:b w:val="0"/>
          <w:sz w:val="28"/>
          <w:szCs w:val="28"/>
          <w:highlight w:val="none"/>
          <w:u w:val="thick"/>
          <w:shd w:val="clear" w:color="auto" w:fill="auto"/>
          <w:lang w:val="en-US" w:eastAsia="zh-CN"/>
        </w:rPr>
      </w:pPr>
      <w:r>
        <w:rPr>
          <w:rFonts w:hint="eastAsia" w:ascii="Times New Roman" w:hAnsi="Times New Roman" w:eastAsia="仿宋_GB2312" w:cs="Times New Roman"/>
          <w:color w:val="auto"/>
          <w:kern w:val="2"/>
          <w:sz w:val="32"/>
          <w:szCs w:val="32"/>
          <w:lang w:val="en-US" w:eastAsia="zh-CN" w:bidi="ar-SA"/>
        </w:rPr>
        <w:t>2025</w:t>
      </w:r>
      <w:r>
        <w:rPr>
          <w:rFonts w:hint="eastAsia" w:ascii="仿宋_GB2312" w:hAnsi="Calibri" w:eastAsia="仿宋_GB2312" w:cs="Times New Roman"/>
          <w:sz w:val="32"/>
        </w:rPr>
        <w:t>年</w:t>
      </w:r>
      <w:r>
        <w:rPr>
          <w:rFonts w:hint="eastAsia" w:ascii="Times New Roman" w:hAnsi="Times New Roman" w:eastAsia="仿宋_GB2312" w:cs="Times New Roman"/>
          <w:color w:val="auto"/>
          <w:kern w:val="2"/>
          <w:sz w:val="32"/>
          <w:szCs w:val="32"/>
          <w:lang w:val="en-US" w:eastAsia="zh-CN" w:bidi="ar-SA"/>
        </w:rPr>
        <w:t>10</w:t>
      </w:r>
      <w:r>
        <w:rPr>
          <w:rFonts w:hint="eastAsia" w:ascii="仿宋_GB2312" w:hAnsi="Calibri" w:eastAsia="仿宋_GB2312" w:cs="Times New Roman"/>
          <w:sz w:val="32"/>
        </w:rPr>
        <w:t>月</w:t>
      </w:r>
      <w:r>
        <w:rPr>
          <w:rFonts w:hint="eastAsia" w:ascii="Times New Roman" w:hAnsi="Times New Roman" w:eastAsia="仿宋_GB2312" w:cs="Times New Roman"/>
          <w:color w:val="auto"/>
          <w:kern w:val="2"/>
          <w:sz w:val="32"/>
          <w:szCs w:val="32"/>
          <w:lang w:val="en-US" w:eastAsia="zh-CN" w:bidi="ar-SA"/>
        </w:rPr>
        <w:t>30</w:t>
      </w:r>
      <w:r>
        <w:rPr>
          <w:rFonts w:hint="eastAsia" w:ascii="仿宋_GB2312" w:hAnsi="Calibri" w:eastAsia="仿宋_GB2312" w:cs="Times New Roman"/>
          <w:sz w:val="32"/>
        </w:rPr>
        <w:t>日</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baseline"/>
        <w:outlineLvl w:val="9"/>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（此件公开发布）</w:t>
      </w:r>
    </w:p>
    <w:p>
      <w:pPr>
        <w:keepNext w:val="0"/>
        <w:keepLines w:val="0"/>
        <w:pageBreakBefore w:val="0"/>
        <w:widowControl/>
        <w:kinsoku/>
        <w:wordWrap/>
        <w:overflowPunct/>
        <w:topLinePunct w:val="0"/>
        <w:autoSpaceDE/>
        <w:autoSpaceDN/>
        <w:bidi w:val="0"/>
        <w:adjustRightInd/>
        <w:snapToGrid/>
        <w:spacing w:line="580" w:lineRule="exact"/>
        <w:jc w:val="both"/>
        <w:textAlignment w:val="baseline"/>
        <w:rPr>
          <w:rFonts w:hint="eastAsia" w:ascii="仿宋_GB2312" w:hAnsi="仿宋_GB2312" w:eastAsia="仿宋_GB2312" w:cs="仿宋_GB2312"/>
          <w:b w:val="0"/>
          <w:sz w:val="28"/>
          <w:szCs w:val="28"/>
          <w:highlight w:val="none"/>
          <w:u w:val="thick"/>
          <w:shd w:val="clear" w:color="auto" w:fill="auto"/>
          <w:lang w:val="en-US" w:eastAsia="zh-CN"/>
        </w:rPr>
      </w:pPr>
    </w:p>
    <w:p>
      <w:pPr>
        <w:pStyle w:val="2"/>
        <w:rPr>
          <w:rFonts w:hint="eastAsia" w:ascii="仿宋_GB2312" w:hAnsi="仿宋_GB2312" w:eastAsia="仿宋_GB2312" w:cs="仿宋_GB2312"/>
          <w:b w:val="0"/>
          <w:sz w:val="28"/>
          <w:szCs w:val="28"/>
          <w:highlight w:val="none"/>
          <w:u w:val="thick"/>
          <w:shd w:val="clear" w:color="auto" w:fill="auto"/>
          <w:lang w:val="en-US" w:eastAsia="zh-CN"/>
        </w:rPr>
      </w:pPr>
    </w:p>
    <w:p>
      <w:pPr>
        <w:pStyle w:val="2"/>
        <w:rPr>
          <w:rFonts w:hint="eastAsia" w:ascii="仿宋_GB2312" w:hAnsi="仿宋_GB2312" w:eastAsia="仿宋_GB2312" w:cs="仿宋_GB2312"/>
          <w:b w:val="0"/>
          <w:sz w:val="28"/>
          <w:szCs w:val="28"/>
          <w:highlight w:val="none"/>
          <w:u w:val="thick"/>
          <w:shd w:val="clear" w:color="auto" w:fill="auto"/>
          <w:lang w:val="en-US" w:eastAsia="zh-CN"/>
        </w:rPr>
      </w:pPr>
    </w:p>
    <w:p>
      <w:pPr>
        <w:pStyle w:val="2"/>
        <w:rPr>
          <w:rFonts w:hint="eastAsia" w:ascii="仿宋_GB2312" w:hAnsi="仿宋_GB2312" w:eastAsia="仿宋_GB2312" w:cs="仿宋_GB2312"/>
          <w:b w:val="0"/>
          <w:sz w:val="28"/>
          <w:szCs w:val="28"/>
          <w:highlight w:val="none"/>
          <w:u w:val="thick"/>
          <w:shd w:val="clear" w:color="auto" w:fill="auto"/>
          <w:lang w:val="en-US" w:eastAsia="zh-CN"/>
        </w:rPr>
      </w:pPr>
    </w:p>
    <w:p>
      <w:pPr>
        <w:pStyle w:val="2"/>
        <w:rPr>
          <w:rFonts w:hint="eastAsia" w:ascii="仿宋_GB2312" w:hAnsi="仿宋_GB2312" w:eastAsia="仿宋_GB2312" w:cs="仿宋_GB2312"/>
          <w:b w:val="0"/>
          <w:sz w:val="28"/>
          <w:szCs w:val="28"/>
          <w:highlight w:val="none"/>
          <w:u w:val="thick"/>
          <w:shd w:val="clear" w:color="auto" w:fill="auto"/>
          <w:lang w:val="en-US" w:eastAsia="zh-CN"/>
        </w:rPr>
      </w:pPr>
    </w:p>
    <w:p>
      <w:pPr>
        <w:pStyle w:val="2"/>
        <w:rPr>
          <w:rFonts w:hint="eastAsia" w:ascii="仿宋_GB2312" w:hAnsi="仿宋_GB2312" w:eastAsia="仿宋_GB2312" w:cs="仿宋_GB2312"/>
          <w:b w:val="0"/>
          <w:sz w:val="28"/>
          <w:szCs w:val="28"/>
          <w:highlight w:val="none"/>
          <w:u w:val="thick"/>
          <w:shd w:val="clear" w:color="auto" w:fill="auto"/>
          <w:lang w:val="en-US" w:eastAsia="zh-CN"/>
        </w:rPr>
      </w:pPr>
    </w:p>
    <w:p>
      <w:pPr>
        <w:pStyle w:val="2"/>
        <w:rPr>
          <w:rFonts w:hint="eastAsia" w:ascii="仿宋_GB2312" w:hAnsi="仿宋_GB2312" w:eastAsia="仿宋_GB2312" w:cs="仿宋_GB2312"/>
          <w:b w:val="0"/>
          <w:sz w:val="28"/>
          <w:szCs w:val="28"/>
          <w:highlight w:val="none"/>
          <w:u w:val="thick"/>
          <w:shd w:val="clear" w:color="auto" w:fill="auto"/>
          <w:lang w:val="en-US" w:eastAsia="zh-CN"/>
        </w:rPr>
      </w:pPr>
    </w:p>
    <w:p>
      <w:pPr>
        <w:pStyle w:val="2"/>
        <w:rPr>
          <w:rFonts w:hint="eastAsia" w:ascii="仿宋_GB2312" w:hAnsi="仿宋_GB2312" w:eastAsia="仿宋_GB2312" w:cs="仿宋_GB2312"/>
          <w:b w:val="0"/>
          <w:sz w:val="28"/>
          <w:szCs w:val="28"/>
          <w:highlight w:val="none"/>
          <w:u w:val="thick"/>
          <w:shd w:val="clear" w:color="auto" w:fill="auto"/>
          <w:lang w:val="en-US" w:eastAsia="zh-CN"/>
        </w:rPr>
      </w:pPr>
    </w:p>
    <w:p>
      <w:pPr>
        <w:pStyle w:val="2"/>
        <w:rPr>
          <w:rFonts w:hint="eastAsia" w:ascii="仿宋_GB2312" w:hAnsi="仿宋_GB2312" w:eastAsia="仿宋_GB2312" w:cs="仿宋_GB2312"/>
          <w:b w:val="0"/>
          <w:sz w:val="28"/>
          <w:szCs w:val="28"/>
          <w:highlight w:val="none"/>
          <w:u w:val="thick"/>
          <w:shd w:val="clear" w:color="auto" w:fill="auto"/>
          <w:lang w:val="en-US" w:eastAsia="zh-CN"/>
        </w:rPr>
      </w:pPr>
    </w:p>
    <w:p>
      <w:pPr>
        <w:pStyle w:val="2"/>
        <w:rPr>
          <w:rFonts w:hint="eastAsia" w:ascii="仿宋_GB2312" w:hAnsi="仿宋_GB2312" w:eastAsia="仿宋_GB2312" w:cs="仿宋_GB2312"/>
          <w:b w:val="0"/>
          <w:sz w:val="28"/>
          <w:szCs w:val="28"/>
          <w:highlight w:val="none"/>
          <w:u w:val="thick"/>
          <w:shd w:val="clear" w:color="auto" w:fill="auto"/>
          <w:lang w:val="en-US" w:eastAsia="zh-CN"/>
        </w:rPr>
      </w:pPr>
    </w:p>
    <w:p>
      <w:pPr>
        <w:pStyle w:val="2"/>
        <w:rPr>
          <w:rFonts w:hint="eastAsia" w:ascii="仿宋_GB2312" w:hAnsi="仿宋_GB2312" w:eastAsia="仿宋_GB2312" w:cs="仿宋_GB2312"/>
          <w:b w:val="0"/>
          <w:sz w:val="28"/>
          <w:szCs w:val="28"/>
          <w:highlight w:val="none"/>
          <w:u w:val="thick"/>
          <w:shd w:val="clear" w:color="auto" w:fill="auto"/>
          <w:lang w:val="en-US" w:eastAsia="zh-CN"/>
        </w:rPr>
      </w:pPr>
    </w:p>
    <w:p>
      <w:pPr>
        <w:pStyle w:val="2"/>
        <w:rPr>
          <w:rFonts w:hint="eastAsia" w:ascii="仿宋_GB2312" w:hAnsi="仿宋_GB2312" w:eastAsia="仿宋_GB2312" w:cs="仿宋_GB2312"/>
          <w:b w:val="0"/>
          <w:sz w:val="28"/>
          <w:szCs w:val="28"/>
          <w:highlight w:val="none"/>
          <w:u w:val="thick"/>
          <w:shd w:val="clear" w:color="auto" w:fill="auto"/>
          <w:lang w:val="en-US" w:eastAsia="zh-CN"/>
        </w:rPr>
      </w:pPr>
    </w:p>
    <w:p>
      <w:pPr>
        <w:pStyle w:val="2"/>
        <w:rPr>
          <w:rFonts w:hint="eastAsia" w:ascii="仿宋_GB2312" w:hAnsi="仿宋_GB2312" w:eastAsia="仿宋_GB2312" w:cs="仿宋_GB2312"/>
          <w:b w:val="0"/>
          <w:sz w:val="28"/>
          <w:szCs w:val="28"/>
          <w:highlight w:val="none"/>
          <w:u w:val="thick"/>
          <w:shd w:val="clear" w:color="auto" w:fill="auto"/>
          <w:lang w:val="en-US" w:eastAsia="zh-CN"/>
        </w:rPr>
      </w:pPr>
    </w:p>
    <w:p>
      <w:pPr>
        <w:pStyle w:val="2"/>
        <w:rPr>
          <w:rFonts w:hint="eastAsia" w:ascii="仿宋_GB2312" w:hAnsi="仿宋_GB2312" w:eastAsia="仿宋_GB2312" w:cs="仿宋_GB2312"/>
          <w:b w:val="0"/>
          <w:sz w:val="28"/>
          <w:szCs w:val="28"/>
          <w:highlight w:val="none"/>
          <w:u w:val="thick"/>
          <w:shd w:val="clear" w:color="auto" w:fill="auto"/>
          <w:lang w:val="en-US" w:eastAsia="zh-CN"/>
        </w:rPr>
      </w:pPr>
    </w:p>
    <w:p>
      <w:pPr>
        <w:pStyle w:val="2"/>
        <w:rPr>
          <w:rFonts w:hint="eastAsia" w:ascii="仿宋_GB2312" w:hAnsi="仿宋_GB2312" w:eastAsia="仿宋_GB2312" w:cs="仿宋_GB2312"/>
          <w:b w:val="0"/>
          <w:sz w:val="28"/>
          <w:szCs w:val="28"/>
          <w:highlight w:val="none"/>
          <w:u w:val="thick"/>
          <w:shd w:val="clear" w:color="auto" w:fill="auto"/>
          <w:lang w:val="en-US" w:eastAsia="zh-CN"/>
        </w:rPr>
      </w:pPr>
    </w:p>
    <w:p>
      <w:pPr>
        <w:pStyle w:val="2"/>
        <w:rPr>
          <w:rFonts w:hint="eastAsia" w:ascii="仿宋_GB2312" w:hAnsi="仿宋_GB2312" w:eastAsia="仿宋_GB2312" w:cs="仿宋_GB2312"/>
          <w:b w:val="0"/>
          <w:sz w:val="28"/>
          <w:szCs w:val="28"/>
          <w:highlight w:val="none"/>
          <w:u w:val="thick"/>
          <w:shd w:val="clear" w:color="auto" w:fill="auto"/>
          <w:lang w:val="en-US" w:eastAsia="zh-CN"/>
        </w:rPr>
      </w:pPr>
    </w:p>
    <w:p>
      <w:pPr>
        <w:pStyle w:val="2"/>
        <w:rPr>
          <w:rFonts w:hint="eastAsia" w:ascii="仿宋_GB2312" w:hAnsi="仿宋_GB2312" w:eastAsia="仿宋_GB2312" w:cs="仿宋_GB2312"/>
          <w:b w:val="0"/>
          <w:sz w:val="28"/>
          <w:szCs w:val="28"/>
          <w:highlight w:val="none"/>
          <w:u w:val="thick"/>
          <w:shd w:val="clear" w:color="auto" w:fill="auto"/>
          <w:lang w:val="en-US" w:eastAsia="zh-CN"/>
        </w:rPr>
      </w:pPr>
    </w:p>
    <w:p>
      <w:pPr>
        <w:pStyle w:val="2"/>
        <w:rPr>
          <w:rFonts w:hint="eastAsia" w:ascii="仿宋_GB2312" w:hAnsi="仿宋_GB2312" w:eastAsia="仿宋_GB2312" w:cs="仿宋_GB2312"/>
          <w:b w:val="0"/>
          <w:sz w:val="28"/>
          <w:szCs w:val="28"/>
          <w:highlight w:val="none"/>
          <w:u w:val="thick"/>
          <w:shd w:val="clear" w:color="auto" w:fill="auto"/>
          <w:lang w:val="en-US" w:eastAsia="zh-CN"/>
        </w:rPr>
      </w:pPr>
    </w:p>
    <w:p>
      <w:pPr>
        <w:pStyle w:val="2"/>
        <w:rPr>
          <w:rFonts w:hint="eastAsia" w:ascii="仿宋_GB2312" w:hAnsi="仿宋_GB2312" w:eastAsia="仿宋_GB2312" w:cs="仿宋_GB2312"/>
          <w:b w:val="0"/>
          <w:sz w:val="28"/>
          <w:szCs w:val="28"/>
          <w:highlight w:val="none"/>
          <w:u w:val="thick"/>
          <w:shd w:val="clear" w:color="auto" w:fill="auto"/>
          <w:lang w:val="en-US" w:eastAsia="zh-CN"/>
        </w:rPr>
      </w:pPr>
    </w:p>
    <w:p>
      <w:pPr>
        <w:pStyle w:val="2"/>
        <w:rPr>
          <w:rFonts w:hint="eastAsia" w:ascii="仿宋_GB2312" w:hAnsi="仿宋_GB2312" w:eastAsia="仿宋_GB2312" w:cs="仿宋_GB2312"/>
          <w:b w:val="0"/>
          <w:sz w:val="28"/>
          <w:szCs w:val="28"/>
          <w:highlight w:val="none"/>
          <w:u w:val="thick"/>
          <w:shd w:val="clear" w:color="auto" w:fill="auto"/>
          <w:lang w:val="en-US" w:eastAsia="zh-CN"/>
        </w:rPr>
      </w:pPr>
    </w:p>
    <w:p>
      <w:pPr>
        <w:pStyle w:val="2"/>
        <w:rPr>
          <w:rFonts w:hint="eastAsia" w:ascii="仿宋_GB2312" w:hAnsi="仿宋_GB2312" w:eastAsia="仿宋_GB2312" w:cs="仿宋_GB2312"/>
          <w:b w:val="0"/>
          <w:sz w:val="28"/>
          <w:szCs w:val="28"/>
          <w:highlight w:val="none"/>
          <w:u w:val="thick"/>
          <w:shd w:val="clear" w:color="auto" w:fill="auto"/>
          <w:lang w:val="en-US" w:eastAsia="zh-CN"/>
        </w:rPr>
      </w:pPr>
    </w:p>
    <w:p>
      <w:pPr>
        <w:pStyle w:val="2"/>
        <w:rPr>
          <w:rFonts w:hint="eastAsia" w:ascii="仿宋_GB2312" w:hAnsi="仿宋_GB2312" w:eastAsia="仿宋_GB2312" w:cs="仿宋_GB2312"/>
          <w:b w:val="0"/>
          <w:sz w:val="28"/>
          <w:szCs w:val="28"/>
          <w:highlight w:val="none"/>
          <w:u w:val="thick"/>
          <w:shd w:val="clear" w:color="auto" w:fill="auto"/>
          <w:lang w:val="en-US" w:eastAsia="zh-CN"/>
        </w:rPr>
      </w:pPr>
    </w:p>
    <w:p>
      <w:pPr>
        <w:pStyle w:val="2"/>
        <w:rPr>
          <w:rFonts w:hint="eastAsia" w:ascii="仿宋_GB2312" w:hAnsi="仿宋_GB2312" w:eastAsia="仿宋_GB2312" w:cs="仿宋_GB2312"/>
          <w:b w:val="0"/>
          <w:sz w:val="28"/>
          <w:szCs w:val="28"/>
          <w:highlight w:val="none"/>
          <w:u w:val="thick"/>
          <w:shd w:val="clear" w:color="auto" w:fill="auto"/>
          <w:lang w:val="en-US" w:eastAsia="zh-CN"/>
        </w:rPr>
      </w:pPr>
    </w:p>
    <w:p>
      <w:pPr>
        <w:pStyle w:val="2"/>
        <w:rPr>
          <w:rFonts w:hint="eastAsia" w:ascii="仿宋_GB2312" w:hAnsi="仿宋_GB2312" w:eastAsia="仿宋_GB2312" w:cs="仿宋_GB2312"/>
          <w:b w:val="0"/>
          <w:sz w:val="28"/>
          <w:szCs w:val="28"/>
          <w:highlight w:val="none"/>
          <w:u w:val="thick"/>
          <w:shd w:val="clear" w:color="auto" w:fill="auto"/>
          <w:lang w:val="en-US" w:eastAsia="zh-CN"/>
        </w:rPr>
      </w:pPr>
    </w:p>
    <w:p>
      <w:pPr>
        <w:pStyle w:val="2"/>
        <w:rPr>
          <w:rFonts w:hint="eastAsia" w:ascii="仿宋_GB2312" w:hAnsi="仿宋_GB2312" w:eastAsia="仿宋_GB2312" w:cs="仿宋_GB2312"/>
          <w:b w:val="0"/>
          <w:sz w:val="28"/>
          <w:szCs w:val="28"/>
          <w:highlight w:val="none"/>
          <w:u w:val="thick"/>
          <w:shd w:val="clear" w:color="auto" w:fill="auto"/>
          <w:lang w:val="en-US" w:eastAsia="zh-CN"/>
        </w:rPr>
      </w:pPr>
    </w:p>
    <w:p>
      <w:pPr>
        <w:pStyle w:val="2"/>
        <w:rPr>
          <w:rFonts w:hint="eastAsia" w:ascii="仿宋_GB2312" w:hAnsi="仿宋_GB2312" w:eastAsia="仿宋_GB2312" w:cs="仿宋_GB2312"/>
          <w:b w:val="0"/>
          <w:sz w:val="28"/>
          <w:szCs w:val="28"/>
          <w:highlight w:val="none"/>
          <w:u w:val="thick"/>
          <w:shd w:val="clear" w:color="auto" w:fill="auto"/>
          <w:lang w:val="en-US" w:eastAsia="zh-CN"/>
        </w:rPr>
      </w:pPr>
    </w:p>
    <w:p>
      <w:pPr>
        <w:pStyle w:val="2"/>
        <w:rPr>
          <w:rFonts w:hint="eastAsia" w:ascii="仿宋_GB2312" w:hAnsi="仿宋_GB2312" w:eastAsia="仿宋_GB2312" w:cs="仿宋_GB2312"/>
          <w:b w:val="0"/>
          <w:sz w:val="28"/>
          <w:szCs w:val="28"/>
          <w:highlight w:val="none"/>
          <w:u w:val="thick"/>
          <w:shd w:val="clear" w:color="auto" w:fill="auto"/>
          <w:lang w:val="en-US" w:eastAsia="zh-CN"/>
        </w:rPr>
      </w:pPr>
    </w:p>
    <w:p>
      <w:pPr>
        <w:pStyle w:val="2"/>
        <w:rPr>
          <w:rFonts w:hint="eastAsia" w:ascii="仿宋_GB2312" w:hAnsi="仿宋_GB2312" w:eastAsia="仿宋_GB2312" w:cs="仿宋_GB2312"/>
          <w:b w:val="0"/>
          <w:sz w:val="28"/>
          <w:szCs w:val="28"/>
          <w:highlight w:val="none"/>
          <w:u w:val="thick"/>
          <w:shd w:val="clear" w:color="auto" w:fill="auto"/>
          <w:lang w:val="en-US" w:eastAsia="zh-CN"/>
        </w:rPr>
      </w:pPr>
      <w:bookmarkStart w:id="0" w:name="_GoBack"/>
      <w:bookmarkEnd w:id="0"/>
    </w:p>
    <w:p>
      <w:pPr>
        <w:pStyle w:val="2"/>
        <w:rPr>
          <w:rFonts w:hint="eastAsia" w:ascii="仿宋_GB2312" w:hAnsi="仿宋_GB2312" w:eastAsia="仿宋_GB2312" w:cs="仿宋_GB2312"/>
          <w:b w:val="0"/>
          <w:sz w:val="28"/>
          <w:szCs w:val="28"/>
          <w:highlight w:val="none"/>
          <w:u w:val="thick"/>
          <w:shd w:val="clear" w:color="auto" w:fill="auto"/>
          <w:lang w:val="en-US" w:eastAsia="zh-CN"/>
        </w:rPr>
      </w:pPr>
    </w:p>
    <w:p>
      <w:pPr>
        <w:keepNext w:val="0"/>
        <w:keepLines w:val="0"/>
        <w:pageBreakBefore w:val="0"/>
        <w:widowControl/>
        <w:kinsoku/>
        <w:wordWrap/>
        <w:overflowPunct/>
        <w:topLinePunct w:val="0"/>
        <w:autoSpaceDE/>
        <w:autoSpaceDN/>
        <w:bidi w:val="0"/>
        <w:adjustRightInd/>
        <w:snapToGrid/>
        <w:spacing w:line="580" w:lineRule="exact"/>
        <w:jc w:val="both"/>
        <w:textAlignment w:val="baseline"/>
        <w:rPr>
          <w:rFonts w:hint="eastAsia" w:ascii="仿宋_GB2312" w:hAnsi="仿宋_GB2312" w:eastAsia="仿宋_GB2312" w:cs="仿宋_GB2312"/>
          <w:b w:val="0"/>
          <w:sz w:val="28"/>
          <w:szCs w:val="28"/>
          <w:highlight w:val="none"/>
          <w:u w:val="thick"/>
          <w:shd w:val="clear" w:color="auto" w:fill="auto"/>
        </w:rPr>
      </w:pPr>
      <w:r>
        <w:rPr>
          <w:rFonts w:hint="eastAsia" w:ascii="仿宋_GB2312" w:hAnsi="仿宋_GB2312" w:eastAsia="仿宋_GB2312" w:cs="仿宋_GB2312"/>
          <w:b w:val="0"/>
          <w:sz w:val="28"/>
          <w:szCs w:val="28"/>
          <w:highlight w:val="none"/>
          <w:u w:val="thick"/>
          <w:shd w:val="clear" w:color="auto" w:fill="auto"/>
          <w:lang w:val="en-US" w:eastAsia="zh-CN"/>
        </w:rPr>
        <w:t xml:space="preserve">                       </w:t>
      </w:r>
      <w:r>
        <w:rPr>
          <w:rFonts w:hint="eastAsia" w:ascii="仿宋_GB2312" w:hAnsi="仿宋_GB2312" w:eastAsia="仿宋_GB2312" w:cs="仿宋_GB2312"/>
          <w:b w:val="0"/>
          <w:sz w:val="28"/>
          <w:szCs w:val="28"/>
          <w:highlight w:val="none"/>
          <w:u w:val="thick"/>
          <w:shd w:val="clear" w:color="auto" w:fill="auto"/>
        </w:rPr>
        <w:t xml:space="preserve">  </w:t>
      </w:r>
      <w:r>
        <w:rPr>
          <w:rFonts w:hint="eastAsia" w:ascii="仿宋_GB2312" w:hAnsi="仿宋_GB2312" w:eastAsia="仿宋_GB2312" w:cs="仿宋_GB2312"/>
          <w:b w:val="0"/>
          <w:sz w:val="28"/>
          <w:szCs w:val="28"/>
          <w:highlight w:val="none"/>
          <w:u w:val="thick"/>
          <w:shd w:val="clear" w:color="auto" w:fill="auto"/>
          <w:lang w:val="en-US" w:eastAsia="zh-CN"/>
        </w:rPr>
        <w:t xml:space="preserve">                                   </w:t>
      </w:r>
      <w:r>
        <w:rPr>
          <w:rFonts w:hint="eastAsia" w:ascii="仿宋_GB2312" w:hAnsi="仿宋_GB2312" w:eastAsia="仿宋_GB2312" w:cs="仿宋_GB2312"/>
          <w:b w:val="0"/>
          <w:sz w:val="28"/>
          <w:szCs w:val="28"/>
          <w:highlight w:val="none"/>
          <w:u w:val="thick"/>
          <w:shd w:val="clear" w:color="auto" w:fill="auto"/>
        </w:rPr>
        <w:t xml:space="preserve">  </w:t>
      </w:r>
    </w:p>
    <w:p>
      <w:pPr>
        <w:widowControl/>
        <w:pBdr>
          <w:bottom w:val="single" w:color="auto" w:sz="4" w:space="0"/>
        </w:pBdr>
        <w:spacing w:line="600" w:lineRule="exact"/>
        <w:ind w:left="1280" w:hanging="1120" w:hangingChars="400"/>
        <w:jc w:val="left"/>
        <w:textAlignment w:val="baseline"/>
        <w:rPr>
          <w:rFonts w:hint="eastAsia" w:ascii="仿宋_GB2312" w:hAnsi="Calibri" w:eastAsia="仿宋_GB2312" w:cs="Times New Roman"/>
          <w:sz w:val="28"/>
          <w:szCs w:val="28"/>
          <w:lang w:eastAsia="zh-CN"/>
        </w:rPr>
      </w:pPr>
      <w:r>
        <w:rPr>
          <w:rFonts w:hint="eastAsia" w:ascii="仿宋_GB2312" w:hAnsi="仿宋_GB2312" w:eastAsia="仿宋_GB2312" w:cs="仿宋_GB2312"/>
          <w:b w:val="0"/>
          <w:sz w:val="28"/>
          <w:szCs w:val="28"/>
          <w:highlight w:val="none"/>
          <w:u w:val="none" w:color="auto"/>
          <w:shd w:val="clear" w:color="auto" w:fill="auto"/>
          <w:lang w:val="en-US" w:eastAsia="zh-CN"/>
        </w:rPr>
        <w:t xml:space="preserve">  </w:t>
      </w:r>
      <w:r>
        <w:rPr>
          <w:rFonts w:hint="eastAsia" w:ascii="仿宋_GB2312" w:hAnsi="仿宋_GB2312" w:eastAsia="仿宋_GB2312" w:cs="仿宋_GB2312"/>
          <w:sz w:val="28"/>
          <w:szCs w:val="28"/>
          <w:highlight w:val="none"/>
          <w:u w:val="none" w:color="auto"/>
          <w:shd w:val="clear" w:color="auto" w:fill="auto"/>
        </w:rPr>
        <w:t xml:space="preserve">抄  </w:t>
      </w:r>
      <w:r>
        <w:rPr>
          <w:rFonts w:hint="eastAsia" w:ascii="仿宋_GB2312" w:hAnsi="仿宋_GB2312" w:eastAsia="仿宋_GB2312" w:cs="仿宋_GB2312"/>
          <w:sz w:val="28"/>
          <w:szCs w:val="28"/>
          <w:highlight w:val="none"/>
          <w:u w:val="none" w:color="auto"/>
          <w:shd w:val="clear" w:color="auto" w:fill="auto"/>
          <w:lang w:eastAsia="zh-CN"/>
        </w:rPr>
        <w:t>报：</w:t>
      </w:r>
      <w:r>
        <w:rPr>
          <w:rFonts w:hint="eastAsia" w:ascii="仿宋_GB2312" w:hAnsi="Calibri" w:eastAsia="仿宋_GB2312" w:cs="Times New Roman"/>
          <w:sz w:val="28"/>
          <w:szCs w:val="28"/>
        </w:rPr>
        <w:t xml:space="preserve">县人民政府 </w:t>
      </w:r>
    </w:p>
    <w:p>
      <w:pPr>
        <w:widowControl/>
        <w:pBdr>
          <w:bottom w:val="single" w:color="auto" w:sz="4" w:space="0"/>
        </w:pBdr>
        <w:spacing w:line="600" w:lineRule="exact"/>
        <w:ind w:left="1400" w:hanging="1400" w:hangingChars="500"/>
        <w:jc w:val="left"/>
        <w:textAlignment w:val="baseline"/>
        <w:rPr>
          <w:rFonts w:hint="eastAsia" w:ascii="仿宋_GB2312" w:hAnsi="Calibri" w:eastAsia="仿宋_GB2312" w:cs="Times New Roman"/>
          <w:sz w:val="28"/>
          <w:szCs w:val="28"/>
          <w:lang w:val="en-US" w:eastAsia="zh-CN"/>
        </w:rPr>
      </w:pPr>
      <w:r>
        <w:rPr>
          <w:rFonts w:hint="eastAsia" w:ascii="仿宋_GB2312" w:hAnsi="Calibri" w:eastAsia="仿宋_GB2312" w:cs="Times New Roman"/>
          <w:sz w:val="28"/>
          <w:szCs w:val="28"/>
          <w:lang w:val="en-US" w:eastAsia="zh-CN"/>
        </w:rPr>
        <w:t xml:space="preserve">  </w:t>
      </w:r>
      <w:r>
        <w:rPr>
          <w:rFonts w:hint="eastAsia" w:ascii="仿宋_GB2312" w:hAnsi="仿宋_GB2312" w:eastAsia="仿宋_GB2312" w:cs="仿宋_GB2312"/>
          <w:sz w:val="28"/>
          <w:szCs w:val="28"/>
          <w:highlight w:val="none"/>
          <w:u w:val="none" w:color="auto"/>
          <w:shd w:val="clear" w:color="auto" w:fill="auto"/>
        </w:rPr>
        <w:t>抄  送：</w:t>
      </w:r>
      <w:r>
        <w:rPr>
          <w:rFonts w:hint="eastAsia" w:ascii="仿宋_GB2312" w:hAnsi="Calibri" w:eastAsia="仿宋_GB2312" w:cs="Times New Roman"/>
          <w:sz w:val="28"/>
          <w:szCs w:val="28"/>
        </w:rPr>
        <w:t>县</w:t>
      </w:r>
      <w:r>
        <w:rPr>
          <w:rFonts w:hint="eastAsia" w:ascii="仿宋_GB2312" w:eastAsia="仿宋_GB2312"/>
          <w:sz w:val="28"/>
          <w:szCs w:val="28"/>
        </w:rPr>
        <w:t>财政局</w:t>
      </w:r>
      <w:r>
        <w:rPr>
          <w:rFonts w:hint="eastAsia" w:ascii="仿宋_GB2312" w:hAnsi="Calibri" w:eastAsia="仿宋_GB2312" w:cs="Times New Roman"/>
          <w:sz w:val="28"/>
          <w:szCs w:val="28"/>
        </w:rPr>
        <w:t>、</w:t>
      </w:r>
      <w:r>
        <w:rPr>
          <w:rFonts w:hint="eastAsia" w:ascii="仿宋_GB2312" w:hAnsi="Calibri" w:eastAsia="仿宋_GB2312" w:cs="Times New Roman"/>
          <w:sz w:val="28"/>
          <w:szCs w:val="28"/>
          <w:lang w:eastAsia="zh-CN"/>
        </w:rPr>
        <w:t>自然资源和规划</w:t>
      </w:r>
      <w:r>
        <w:rPr>
          <w:rFonts w:hint="eastAsia" w:ascii="仿宋_GB2312" w:hAnsi="Calibri" w:eastAsia="仿宋_GB2312" w:cs="Times New Roman"/>
          <w:sz w:val="28"/>
          <w:szCs w:val="28"/>
        </w:rPr>
        <w:t>局</w:t>
      </w:r>
      <w:r>
        <w:rPr>
          <w:rFonts w:hint="eastAsia" w:ascii="仿宋_GB2312" w:hAnsi="Calibri" w:eastAsia="仿宋_GB2312" w:cs="Times New Roman"/>
          <w:sz w:val="28"/>
          <w:szCs w:val="28"/>
          <w:lang w:eastAsia="zh-CN"/>
        </w:rPr>
        <w:t>、住房和城乡建设局</w:t>
      </w:r>
      <w:r>
        <w:rPr>
          <w:rFonts w:hint="eastAsia" w:ascii="仿宋_GB2312" w:hAnsi="仿宋_GB2312" w:eastAsia="仿宋_GB2312" w:cs="仿宋_GB2312"/>
          <w:sz w:val="32"/>
          <w:szCs w:val="32"/>
          <w:lang w:eastAsia="zh-CN"/>
        </w:rPr>
        <w:t>、</w:t>
      </w:r>
      <w:r>
        <w:rPr>
          <w:rFonts w:hint="eastAsia" w:ascii="仿宋_GB2312" w:hAnsi="Calibri" w:eastAsia="仿宋_GB2312" w:cs="Times New Roman"/>
          <w:sz w:val="28"/>
          <w:szCs w:val="28"/>
          <w:lang w:eastAsia="zh-CN"/>
        </w:rPr>
        <w:t>水利局、统计局、应急管理局、柳州市三江</w:t>
      </w:r>
      <w:r>
        <w:rPr>
          <w:rFonts w:hint="eastAsia" w:ascii="仿宋_GB2312" w:hAnsi="Calibri" w:eastAsia="仿宋_GB2312" w:cs="Times New Roman"/>
          <w:sz w:val="28"/>
          <w:szCs w:val="28"/>
        </w:rPr>
        <w:t>生态环境局</w:t>
      </w:r>
      <w:r>
        <w:rPr>
          <w:rFonts w:hint="eastAsia" w:ascii="仿宋_GB2312" w:hAnsi="Calibri" w:eastAsia="仿宋_GB2312" w:cs="Times New Roman"/>
          <w:sz w:val="28"/>
          <w:szCs w:val="28"/>
          <w:lang w:eastAsia="zh-CN"/>
        </w:rPr>
        <w:t>、存档</w:t>
      </w:r>
    </w:p>
    <w:p>
      <w:pPr>
        <w:keepNext w:val="0"/>
        <w:keepLines w:val="0"/>
        <w:pageBreakBefore w:val="0"/>
        <w:widowControl/>
        <w:pBdr>
          <w:top w:val="none" w:color="auto" w:sz="0" w:space="1"/>
          <w:left w:val="none" w:color="auto" w:sz="0" w:space="4"/>
          <w:bottom w:val="single" w:color="000000" w:sz="12" w:space="0"/>
          <w:right w:val="none" w:color="auto" w:sz="0" w:space="4"/>
          <w:between w:val="none" w:color="auto" w:sz="0" w:space="0"/>
        </w:pBdr>
        <w:shd w:val="clear" w:color="auto" w:fill="auto"/>
        <w:kinsoku/>
        <w:wordWrap/>
        <w:overflowPunct/>
        <w:topLinePunct w:val="0"/>
        <w:autoSpaceDE/>
        <w:autoSpaceDN/>
        <w:bidi w:val="0"/>
        <w:adjustRightInd/>
        <w:snapToGrid/>
        <w:spacing w:beforeAutospacing="0" w:afterAutospacing="0" w:line="500" w:lineRule="exact"/>
        <w:ind w:right="0" w:rightChars="0"/>
        <w:jc w:val="left"/>
        <w:textAlignment w:val="baseline"/>
        <w:outlineLvl w:val="9"/>
        <w:rPr>
          <w:rFonts w:hint="default" w:ascii="仿宋_GB2312" w:hAnsi="仿宋_GB2312" w:eastAsia="仿宋_GB2312" w:cs="仿宋_GB2312"/>
          <w:sz w:val="28"/>
          <w:szCs w:val="28"/>
          <w:highlight w:val="none"/>
          <w:u w:val="none" w:color="auto"/>
          <w:shd w:val="clear" w:color="auto" w:fill="auto"/>
          <w:lang w:val="en-US"/>
        </w:rPr>
      </w:pPr>
      <w:r>
        <w:rPr>
          <w:rFonts w:hint="eastAsia" w:ascii="仿宋_GB2312" w:hAnsi="仿宋_GB2312" w:eastAsia="仿宋_GB2312" w:cs="仿宋_GB2312"/>
          <w:sz w:val="28"/>
          <w:szCs w:val="28"/>
          <w:highlight w:val="none"/>
          <w:u w:val="none" w:color="auto"/>
          <w:shd w:val="clear" w:color="auto" w:fill="auto"/>
          <w:lang w:val="en-US" w:eastAsia="zh-CN"/>
        </w:rPr>
        <w:t xml:space="preserve">三江侗族自治县发展和改革局               </w:t>
      </w:r>
      <w:r>
        <w:rPr>
          <w:rFonts w:hint="default" w:ascii="Times New Roman" w:hAnsi="Times New Roman" w:eastAsia="仿宋_GB2312" w:cs="Times New Roman"/>
          <w:sz w:val="28"/>
          <w:szCs w:val="28"/>
          <w:highlight w:val="none"/>
          <w:u w:val="none" w:color="auto"/>
          <w:shd w:val="clear" w:color="auto" w:fill="auto"/>
          <w:lang w:val="en-US" w:eastAsia="zh-CN"/>
        </w:rPr>
        <w:t xml:space="preserve"> 2</w:t>
      </w:r>
      <w:r>
        <w:rPr>
          <w:rFonts w:hint="default" w:ascii="Times New Roman" w:hAnsi="Times New Roman" w:eastAsia="仿宋_GB2312" w:cs="Times New Roman"/>
          <w:sz w:val="28"/>
          <w:szCs w:val="28"/>
          <w:highlight w:val="none"/>
          <w:u w:val="none" w:color="auto"/>
          <w:shd w:val="clear" w:color="auto" w:fill="auto"/>
          <w:lang w:eastAsia="zh-CN"/>
        </w:rPr>
        <w:t>0</w:t>
      </w:r>
      <w:r>
        <w:rPr>
          <w:rFonts w:hint="default" w:ascii="Times New Roman" w:hAnsi="Times New Roman" w:eastAsia="仿宋_GB2312" w:cs="Times New Roman"/>
          <w:sz w:val="28"/>
          <w:szCs w:val="28"/>
          <w:highlight w:val="none"/>
          <w:u w:val="none" w:color="auto"/>
          <w:shd w:val="clear" w:color="auto" w:fill="auto"/>
          <w:lang w:val="en-US" w:eastAsia="zh-CN"/>
        </w:rPr>
        <w:t>2</w:t>
      </w:r>
      <w:r>
        <w:rPr>
          <w:rFonts w:hint="eastAsia" w:ascii="Times New Roman" w:hAnsi="Times New Roman" w:eastAsia="仿宋_GB2312" w:cs="Times New Roman"/>
          <w:sz w:val="28"/>
          <w:szCs w:val="28"/>
          <w:highlight w:val="none"/>
          <w:u w:val="none" w:color="auto"/>
          <w:shd w:val="clear" w:color="auto" w:fill="auto"/>
          <w:lang w:val="en-US" w:eastAsia="zh-CN"/>
        </w:rPr>
        <w:t>5</w:t>
      </w:r>
      <w:r>
        <w:rPr>
          <w:rFonts w:hint="eastAsia" w:ascii="仿宋_GB2312" w:hAnsi="仿宋_GB2312" w:eastAsia="仿宋_GB2312" w:cs="仿宋_GB2312"/>
          <w:sz w:val="28"/>
          <w:szCs w:val="28"/>
          <w:highlight w:val="none"/>
          <w:u w:val="none" w:color="auto"/>
          <w:shd w:val="clear" w:color="auto" w:fill="auto"/>
          <w:lang w:eastAsia="zh-CN"/>
        </w:rPr>
        <w:t>年</w:t>
      </w:r>
      <w:r>
        <w:rPr>
          <w:rFonts w:hint="eastAsia" w:ascii="Times New Roman" w:hAnsi="Times New Roman" w:eastAsia="仿宋_GB2312" w:cs="Times New Roman"/>
          <w:sz w:val="28"/>
          <w:szCs w:val="28"/>
          <w:highlight w:val="none"/>
          <w:u w:val="none" w:color="auto"/>
          <w:shd w:val="clear" w:color="auto" w:fill="auto"/>
          <w:lang w:val="en-US" w:eastAsia="zh-CN"/>
        </w:rPr>
        <w:t>10</w:t>
      </w:r>
      <w:r>
        <w:rPr>
          <w:rFonts w:hint="eastAsia" w:ascii="仿宋_GB2312" w:hAnsi="仿宋_GB2312" w:eastAsia="仿宋_GB2312" w:cs="仿宋_GB2312"/>
          <w:sz w:val="28"/>
          <w:szCs w:val="28"/>
          <w:highlight w:val="none"/>
          <w:u w:val="none" w:color="auto"/>
          <w:shd w:val="clear" w:color="auto" w:fill="auto"/>
          <w:lang w:eastAsia="zh-CN"/>
        </w:rPr>
        <w:t>月</w:t>
      </w:r>
      <w:r>
        <w:rPr>
          <w:rFonts w:hint="eastAsia" w:ascii="Times New Roman" w:hAnsi="Times New Roman" w:eastAsia="仿宋_GB2312" w:cs="Times New Roman"/>
          <w:sz w:val="28"/>
          <w:szCs w:val="28"/>
          <w:highlight w:val="none"/>
          <w:u w:val="none" w:color="auto"/>
          <w:shd w:val="clear" w:color="auto" w:fill="auto"/>
          <w:lang w:val="en-US" w:eastAsia="zh-CN"/>
        </w:rPr>
        <w:t>30</w:t>
      </w:r>
      <w:r>
        <w:rPr>
          <w:rFonts w:hint="eastAsia" w:ascii="仿宋_GB2312" w:hAnsi="仿宋_GB2312" w:eastAsia="仿宋_GB2312" w:cs="仿宋_GB2312"/>
          <w:sz w:val="28"/>
          <w:szCs w:val="28"/>
          <w:highlight w:val="none"/>
          <w:u w:val="none" w:color="auto"/>
          <w:shd w:val="clear" w:color="auto" w:fill="auto"/>
          <w:lang w:eastAsia="zh-CN"/>
        </w:rPr>
        <w:t xml:space="preserve">日印发 </w:t>
      </w:r>
      <w:r>
        <w:rPr>
          <w:rFonts w:hint="eastAsia" w:ascii="仿宋_GB2312" w:hAnsi="仿宋_GB2312" w:eastAsia="仿宋_GB2312" w:cs="仿宋_GB2312"/>
          <w:sz w:val="28"/>
          <w:szCs w:val="28"/>
          <w:highlight w:val="none"/>
          <w:u w:val="none" w:color="auto"/>
          <w:shd w:val="clear" w:color="auto" w:fill="auto"/>
          <w:lang w:val="en-US" w:eastAsia="zh-CN"/>
        </w:rPr>
        <w:t xml:space="preserve"> </w:t>
      </w:r>
    </w:p>
    <w:p>
      <w:pPr>
        <w:widowControl/>
        <w:spacing w:line="600" w:lineRule="exact"/>
        <w:jc w:val="left"/>
        <w:textAlignment w:val="baseline"/>
        <w:rPr>
          <w:sz w:val="28"/>
          <w:szCs w:val="28"/>
        </w:rPr>
      </w:pPr>
      <w:r>
        <w:rPr>
          <w:rFonts w:hint="eastAsia" w:ascii="仿宋_GB2312" w:hAnsi="仿宋_GB2312" w:eastAsia="仿宋_GB2312" w:cs="仿宋_GB2312"/>
          <w:sz w:val="28"/>
          <w:szCs w:val="28"/>
          <w:highlight w:val="none"/>
          <w:shd w:val="clear" w:color="auto" w:fill="auto"/>
          <w:lang w:eastAsia="zh-CN"/>
        </w:rPr>
        <w:t xml:space="preserve">                                          </w:t>
      </w:r>
      <w:r>
        <w:rPr>
          <w:rFonts w:hint="eastAsia" w:ascii="仿宋_GB2312" w:hAnsi="仿宋_GB2312" w:eastAsia="仿宋_GB2312" w:cs="仿宋_GB2312"/>
          <w:sz w:val="28"/>
          <w:szCs w:val="28"/>
          <w:highlight w:val="none"/>
          <w:shd w:val="clear" w:color="auto" w:fill="auto"/>
          <w:lang w:val="en-US" w:eastAsia="zh-CN"/>
        </w:rPr>
        <w:t xml:space="preserve">       </w:t>
      </w:r>
      <w:r>
        <w:rPr>
          <w:rFonts w:hint="eastAsia" w:ascii="仿宋_GB2312" w:hAnsi="仿宋_GB2312" w:eastAsia="仿宋_GB2312" w:cs="仿宋_GB2312"/>
          <w:sz w:val="28"/>
          <w:szCs w:val="28"/>
          <w:highlight w:val="none"/>
          <w:shd w:val="clear" w:color="auto" w:fill="auto"/>
        </w:rPr>
        <w:t>（共</w:t>
      </w:r>
      <w:r>
        <w:rPr>
          <w:rFonts w:hint="eastAsia" w:ascii="Times New Roman" w:hAnsi="Times New Roman" w:eastAsia="仿宋_GB2312" w:cs="Times New Roman"/>
          <w:sz w:val="28"/>
          <w:szCs w:val="28"/>
          <w:highlight w:val="none"/>
          <w:u w:val="none" w:color="auto"/>
          <w:shd w:val="clear" w:color="auto" w:fill="auto"/>
          <w:lang w:val="en-US" w:eastAsia="zh-CN"/>
        </w:rPr>
        <w:t>10</w:t>
      </w:r>
      <w:r>
        <w:rPr>
          <w:rFonts w:hint="eastAsia" w:ascii="仿宋_GB2312" w:hAnsi="仿宋_GB2312" w:eastAsia="仿宋_GB2312" w:cs="仿宋_GB2312"/>
          <w:sz w:val="28"/>
          <w:szCs w:val="28"/>
          <w:highlight w:val="none"/>
          <w:shd w:val="clear" w:color="auto" w:fill="auto"/>
        </w:rPr>
        <w:t>印份）</w:t>
      </w:r>
    </w:p>
    <w:sectPr>
      <w:headerReference r:id="rId5" w:type="first"/>
      <w:footerReference r:id="rId8" w:type="first"/>
      <w:headerReference r:id="rId3" w:type="default"/>
      <w:footerReference r:id="rId6" w:type="default"/>
      <w:headerReference r:id="rId4" w:type="even"/>
      <w:footerReference r:id="rId7" w:type="even"/>
      <w:pgSz w:w="11906" w:h="16838"/>
      <w:pgMar w:top="1984" w:right="1474" w:bottom="1701"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1EC3045C-D27E-4163-982D-1E66882CF288}"/>
  </w:font>
  <w:font w:name="仿宋_GB2312">
    <w:panose1 w:val="02010609030101010101"/>
    <w:charset w:val="86"/>
    <w:family w:val="modern"/>
    <w:pitch w:val="default"/>
    <w:sig w:usb0="00000001" w:usb1="080E0000" w:usb2="00000000" w:usb3="00000000" w:csb0="00040000" w:csb1="00000000"/>
    <w:embedRegular r:id="rId2" w:fontKey="{EE99861A-E95F-46B0-AC79-B8F815967CD0}"/>
  </w:font>
  <w:font w:name="微软雅黑">
    <w:panose1 w:val="020B0503020204020204"/>
    <w:charset w:val="86"/>
    <w:family w:val="swiss"/>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方正大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3" w:fontKey="{3FEBD03D-D456-4CEE-BC21-9BF47AE9965D}"/>
  </w:font>
  <w:font w:name="楷体_GB2312">
    <w:panose1 w:val="02010609030101010101"/>
    <w:charset w:val="86"/>
    <w:family w:val="auto"/>
    <w:pitch w:val="default"/>
    <w:sig w:usb0="00000001" w:usb1="080E0000" w:usb2="00000000" w:usb3="00000000" w:csb0="00040000" w:csb1="00000000"/>
    <w:embedRegular r:id="rId4" w:fontKey="{91E86205-8BCC-46A3-915D-CEDAD40E82D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9D15287"/>
    <w:multiLevelType w:val="singleLevel"/>
    <w:tmpl w:val="F9D1528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4NzYxMzFkYzgzMTdhZWNjOGFjYTU0ZDE5OGZkMjcifQ=="/>
  </w:docVars>
  <w:rsids>
    <w:rsidRoot w:val="00491C3F"/>
    <w:rsid w:val="00005376"/>
    <w:rsid w:val="000140FB"/>
    <w:rsid w:val="000D3B98"/>
    <w:rsid w:val="001E765B"/>
    <w:rsid w:val="002633F5"/>
    <w:rsid w:val="003B649B"/>
    <w:rsid w:val="00491C3F"/>
    <w:rsid w:val="00720744"/>
    <w:rsid w:val="007435CC"/>
    <w:rsid w:val="00947E9A"/>
    <w:rsid w:val="00AB2D24"/>
    <w:rsid w:val="00B732B8"/>
    <w:rsid w:val="00C03E20"/>
    <w:rsid w:val="00CE153F"/>
    <w:rsid w:val="00D95633"/>
    <w:rsid w:val="024662DC"/>
    <w:rsid w:val="029B3CFA"/>
    <w:rsid w:val="02BB4CC5"/>
    <w:rsid w:val="05EB679A"/>
    <w:rsid w:val="073B1BF0"/>
    <w:rsid w:val="076F62BB"/>
    <w:rsid w:val="07B657CB"/>
    <w:rsid w:val="07CE41A4"/>
    <w:rsid w:val="07DB2DB2"/>
    <w:rsid w:val="07E157CF"/>
    <w:rsid w:val="08AD6571"/>
    <w:rsid w:val="08BD5376"/>
    <w:rsid w:val="09F85FF7"/>
    <w:rsid w:val="0A743286"/>
    <w:rsid w:val="0ABC5DFA"/>
    <w:rsid w:val="0B0264D2"/>
    <w:rsid w:val="0B133A6C"/>
    <w:rsid w:val="0B91701E"/>
    <w:rsid w:val="0CA055ED"/>
    <w:rsid w:val="0D523C27"/>
    <w:rsid w:val="0E714312"/>
    <w:rsid w:val="0F0A5188"/>
    <w:rsid w:val="0FF0003D"/>
    <w:rsid w:val="124812C2"/>
    <w:rsid w:val="1461208E"/>
    <w:rsid w:val="1548408B"/>
    <w:rsid w:val="15784BBB"/>
    <w:rsid w:val="159E4DE2"/>
    <w:rsid w:val="162D7059"/>
    <w:rsid w:val="16D84A12"/>
    <w:rsid w:val="170922F1"/>
    <w:rsid w:val="1A5A6CBF"/>
    <w:rsid w:val="1B407522"/>
    <w:rsid w:val="1BEF7269"/>
    <w:rsid w:val="1C0F3481"/>
    <w:rsid w:val="1C4814E4"/>
    <w:rsid w:val="1C9161B9"/>
    <w:rsid w:val="1CC12C29"/>
    <w:rsid w:val="1D080D50"/>
    <w:rsid w:val="1DAC6A3F"/>
    <w:rsid w:val="1DD01FE8"/>
    <w:rsid w:val="1DED1941"/>
    <w:rsid w:val="1EAB6FAC"/>
    <w:rsid w:val="1EC73863"/>
    <w:rsid w:val="1F0C20C8"/>
    <w:rsid w:val="1F2E62A6"/>
    <w:rsid w:val="1F432FB0"/>
    <w:rsid w:val="1F681829"/>
    <w:rsid w:val="1F8867CD"/>
    <w:rsid w:val="219C6185"/>
    <w:rsid w:val="21D35EEF"/>
    <w:rsid w:val="21F703DC"/>
    <w:rsid w:val="22892494"/>
    <w:rsid w:val="228F3636"/>
    <w:rsid w:val="22D61CA7"/>
    <w:rsid w:val="22EE3F73"/>
    <w:rsid w:val="230001AA"/>
    <w:rsid w:val="23CC04D3"/>
    <w:rsid w:val="24120C00"/>
    <w:rsid w:val="24687736"/>
    <w:rsid w:val="25460EDC"/>
    <w:rsid w:val="260C7934"/>
    <w:rsid w:val="2652229F"/>
    <w:rsid w:val="26FE3E53"/>
    <w:rsid w:val="2714480F"/>
    <w:rsid w:val="27D817C1"/>
    <w:rsid w:val="291440B1"/>
    <w:rsid w:val="29E06177"/>
    <w:rsid w:val="2A680259"/>
    <w:rsid w:val="2B9479B1"/>
    <w:rsid w:val="2BC17A5E"/>
    <w:rsid w:val="2BF202D9"/>
    <w:rsid w:val="2C6C1206"/>
    <w:rsid w:val="2D020477"/>
    <w:rsid w:val="2E41591A"/>
    <w:rsid w:val="2E9E1E70"/>
    <w:rsid w:val="2F3D5F79"/>
    <w:rsid w:val="2F6D73C7"/>
    <w:rsid w:val="2FFE7FC1"/>
    <w:rsid w:val="31BA1FD9"/>
    <w:rsid w:val="31CC3372"/>
    <w:rsid w:val="32635AAE"/>
    <w:rsid w:val="32CA7544"/>
    <w:rsid w:val="339556B0"/>
    <w:rsid w:val="342D3821"/>
    <w:rsid w:val="3533156D"/>
    <w:rsid w:val="35E7544F"/>
    <w:rsid w:val="35F7620A"/>
    <w:rsid w:val="360E581B"/>
    <w:rsid w:val="3655512E"/>
    <w:rsid w:val="371847AD"/>
    <w:rsid w:val="376E45FE"/>
    <w:rsid w:val="37795AD8"/>
    <w:rsid w:val="37806EDE"/>
    <w:rsid w:val="38E922C3"/>
    <w:rsid w:val="39797937"/>
    <w:rsid w:val="39840129"/>
    <w:rsid w:val="3A526754"/>
    <w:rsid w:val="3B71365E"/>
    <w:rsid w:val="3BF811E6"/>
    <w:rsid w:val="3CA86AC8"/>
    <w:rsid w:val="3D227913"/>
    <w:rsid w:val="3D595722"/>
    <w:rsid w:val="3D745085"/>
    <w:rsid w:val="3E203580"/>
    <w:rsid w:val="3EDF3998"/>
    <w:rsid w:val="3EFC4D0C"/>
    <w:rsid w:val="3F4D3EC4"/>
    <w:rsid w:val="3F6F1591"/>
    <w:rsid w:val="41883525"/>
    <w:rsid w:val="41AB1ABC"/>
    <w:rsid w:val="42925FD5"/>
    <w:rsid w:val="435E5229"/>
    <w:rsid w:val="439A690D"/>
    <w:rsid w:val="43BE4348"/>
    <w:rsid w:val="44985AD5"/>
    <w:rsid w:val="45727E7A"/>
    <w:rsid w:val="45740267"/>
    <w:rsid w:val="4581033C"/>
    <w:rsid w:val="4630512C"/>
    <w:rsid w:val="46445F0B"/>
    <w:rsid w:val="46831CC9"/>
    <w:rsid w:val="46F5276C"/>
    <w:rsid w:val="47574F98"/>
    <w:rsid w:val="48AB1DD6"/>
    <w:rsid w:val="495761DF"/>
    <w:rsid w:val="499016ED"/>
    <w:rsid w:val="49C47997"/>
    <w:rsid w:val="49E073D7"/>
    <w:rsid w:val="4B051C8E"/>
    <w:rsid w:val="4D080862"/>
    <w:rsid w:val="4D9B44EA"/>
    <w:rsid w:val="4DE4464F"/>
    <w:rsid w:val="4EA675F2"/>
    <w:rsid w:val="4F755B98"/>
    <w:rsid w:val="512D31C8"/>
    <w:rsid w:val="51966476"/>
    <w:rsid w:val="51D552C0"/>
    <w:rsid w:val="5248086A"/>
    <w:rsid w:val="52B00175"/>
    <w:rsid w:val="536F477D"/>
    <w:rsid w:val="546E6337"/>
    <w:rsid w:val="550452D5"/>
    <w:rsid w:val="55C61AEC"/>
    <w:rsid w:val="569A6356"/>
    <w:rsid w:val="57632E92"/>
    <w:rsid w:val="59662159"/>
    <w:rsid w:val="59FA5833"/>
    <w:rsid w:val="5A2F65C1"/>
    <w:rsid w:val="5A38704B"/>
    <w:rsid w:val="5AAA07CF"/>
    <w:rsid w:val="5B0D25EA"/>
    <w:rsid w:val="5B12628C"/>
    <w:rsid w:val="5B3801EE"/>
    <w:rsid w:val="5B634FEA"/>
    <w:rsid w:val="5C557871"/>
    <w:rsid w:val="5CEE6C70"/>
    <w:rsid w:val="5D4E7302"/>
    <w:rsid w:val="5D9B3808"/>
    <w:rsid w:val="5DDD42A9"/>
    <w:rsid w:val="5E231D6F"/>
    <w:rsid w:val="5E486497"/>
    <w:rsid w:val="5EC47F5D"/>
    <w:rsid w:val="5EE85BA5"/>
    <w:rsid w:val="5EF62BCC"/>
    <w:rsid w:val="5F456D46"/>
    <w:rsid w:val="606C35D2"/>
    <w:rsid w:val="60E96A5C"/>
    <w:rsid w:val="626540F2"/>
    <w:rsid w:val="62CB6633"/>
    <w:rsid w:val="637E5D1D"/>
    <w:rsid w:val="644F610E"/>
    <w:rsid w:val="64565AEC"/>
    <w:rsid w:val="659374DC"/>
    <w:rsid w:val="65DF6083"/>
    <w:rsid w:val="66203A41"/>
    <w:rsid w:val="665948EE"/>
    <w:rsid w:val="667A1959"/>
    <w:rsid w:val="67043BC8"/>
    <w:rsid w:val="68507E78"/>
    <w:rsid w:val="68A12243"/>
    <w:rsid w:val="6B246AA0"/>
    <w:rsid w:val="6BB81B36"/>
    <w:rsid w:val="6BBD09A7"/>
    <w:rsid w:val="6C304265"/>
    <w:rsid w:val="6CA2784E"/>
    <w:rsid w:val="6CB75782"/>
    <w:rsid w:val="6D4D25A4"/>
    <w:rsid w:val="6DE62C1E"/>
    <w:rsid w:val="6E447C5B"/>
    <w:rsid w:val="6E710C09"/>
    <w:rsid w:val="6E833558"/>
    <w:rsid w:val="6E8B1B3D"/>
    <w:rsid w:val="6EC66C6B"/>
    <w:rsid w:val="6EC95B2C"/>
    <w:rsid w:val="6EF220B9"/>
    <w:rsid w:val="6FEA657A"/>
    <w:rsid w:val="71B04EB8"/>
    <w:rsid w:val="71FF7261"/>
    <w:rsid w:val="72664A8A"/>
    <w:rsid w:val="72817005"/>
    <w:rsid w:val="72F35CEF"/>
    <w:rsid w:val="73AC25ED"/>
    <w:rsid w:val="73F40AA4"/>
    <w:rsid w:val="745F552D"/>
    <w:rsid w:val="764667A9"/>
    <w:rsid w:val="76CC1EF2"/>
    <w:rsid w:val="770A0DC0"/>
    <w:rsid w:val="776B2E1B"/>
    <w:rsid w:val="7786696D"/>
    <w:rsid w:val="77EE4D96"/>
    <w:rsid w:val="78242A33"/>
    <w:rsid w:val="785C2501"/>
    <w:rsid w:val="7890639D"/>
    <w:rsid w:val="78AF15AA"/>
    <w:rsid w:val="78FB6953"/>
    <w:rsid w:val="79081FC3"/>
    <w:rsid w:val="7A13192C"/>
    <w:rsid w:val="7A665D6E"/>
    <w:rsid w:val="7B347C66"/>
    <w:rsid w:val="7B6E5D6D"/>
    <w:rsid w:val="7C631FC4"/>
    <w:rsid w:val="7C6F7DFA"/>
    <w:rsid w:val="7C7C5432"/>
    <w:rsid w:val="7CBE2B4B"/>
    <w:rsid w:val="7D693434"/>
    <w:rsid w:val="7DA31AE1"/>
    <w:rsid w:val="7DB26C88"/>
    <w:rsid w:val="7DFE6501"/>
    <w:rsid w:val="7F0D7F93"/>
    <w:rsid w:val="7F5D7A1B"/>
    <w:rsid w:val="7FAE580B"/>
    <w:rsid w:val="7FFA643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2"/>
    <w:basedOn w:val="1"/>
    <w:qFormat/>
    <w:uiPriority w:val="99"/>
    <w:pPr>
      <w:spacing w:after="120" w:line="480" w:lineRule="auto"/>
    </w:pPr>
    <w:rPr>
      <w:szCs w:val="20"/>
    </w:rPr>
  </w:style>
  <w:style w:type="paragraph" w:styleId="3">
    <w:name w:val="Body Text"/>
    <w:basedOn w:val="1"/>
    <w:link w:val="15"/>
    <w:qFormat/>
    <w:uiPriority w:val="0"/>
    <w:rPr>
      <w:rFonts w:ascii="Times New Roman" w:hAnsi="Times New Roman" w:eastAsia="宋体" w:cs="Times New Roman"/>
      <w:sz w:val="44"/>
      <w:szCs w:val="20"/>
    </w:rPr>
  </w:style>
  <w:style w:type="paragraph" w:styleId="4">
    <w:name w:val="Body Text Indent"/>
    <w:basedOn w:val="1"/>
    <w:link w:val="16"/>
    <w:qFormat/>
    <w:uiPriority w:val="0"/>
    <w:pPr>
      <w:spacing w:line="360" w:lineRule="exact"/>
      <w:ind w:firstLine="658" w:firstLineChars="235"/>
    </w:pPr>
    <w:rPr>
      <w:rFonts w:ascii="仿宋_GB2312" w:hAnsi="Times New Roman" w:eastAsia="仿宋_GB2312" w:cs="Times New Roman"/>
      <w:sz w:val="28"/>
      <w:szCs w:val="20"/>
    </w:rPr>
  </w:style>
  <w:style w:type="paragraph" w:styleId="5">
    <w:name w:val="footer"/>
    <w:basedOn w:val="1"/>
    <w:link w:val="14"/>
    <w:qFormat/>
    <w:uiPriority w:val="0"/>
    <w:pPr>
      <w:tabs>
        <w:tab w:val="center" w:pos="4153"/>
        <w:tab w:val="right" w:pos="8306"/>
      </w:tabs>
      <w:snapToGrid w:val="0"/>
      <w:jc w:val="left"/>
    </w:pPr>
    <w:rPr>
      <w:sz w:val="18"/>
      <w:szCs w:val="18"/>
    </w:rPr>
  </w:style>
  <w:style w:type="paragraph" w:styleId="6">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7">
    <w:name w:val="Body Text First Indent"/>
    <w:basedOn w:val="3"/>
    <w:qFormat/>
    <w:uiPriority w:val="99"/>
    <w:pPr>
      <w:ind w:firstLine="420" w:firstLineChars="1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Hyperlink"/>
    <w:basedOn w:val="10"/>
    <w:qFormat/>
    <w:uiPriority w:val="0"/>
    <w:rPr>
      <w:color w:val="0000FF"/>
      <w:u w:val="single"/>
    </w:rPr>
  </w:style>
  <w:style w:type="paragraph" w:customStyle="1" w:styleId="12">
    <w:name w:val="Default"/>
    <w:unhideWhenUsed/>
    <w:qFormat/>
    <w:uiPriority w:val="99"/>
    <w:pPr>
      <w:widowControl w:val="0"/>
      <w:autoSpaceDE w:val="0"/>
      <w:autoSpaceDN w:val="0"/>
      <w:adjustRightInd w:val="0"/>
    </w:pPr>
    <w:rPr>
      <w:rFonts w:hint="eastAsia" w:ascii="微软雅黑" w:hAnsi="微软雅黑" w:eastAsia="微软雅黑" w:cs="Times New Roman"/>
      <w:color w:val="000000"/>
      <w:sz w:val="24"/>
      <w:szCs w:val="22"/>
      <w:lang w:val="en-US" w:eastAsia="zh-CN" w:bidi="ar-SA"/>
    </w:rPr>
  </w:style>
  <w:style w:type="character" w:customStyle="1" w:styleId="13">
    <w:name w:val="页眉 Char"/>
    <w:basedOn w:val="10"/>
    <w:link w:val="6"/>
    <w:qFormat/>
    <w:uiPriority w:val="0"/>
    <w:rPr>
      <w:rFonts w:asciiTheme="minorHAnsi" w:hAnsiTheme="minorHAnsi" w:eastAsiaTheme="minorEastAsia" w:cstheme="minorBidi"/>
      <w:kern w:val="2"/>
      <w:sz w:val="18"/>
      <w:szCs w:val="18"/>
    </w:rPr>
  </w:style>
  <w:style w:type="character" w:customStyle="1" w:styleId="14">
    <w:name w:val="页脚 Char"/>
    <w:basedOn w:val="10"/>
    <w:link w:val="5"/>
    <w:qFormat/>
    <w:uiPriority w:val="0"/>
    <w:rPr>
      <w:rFonts w:asciiTheme="minorHAnsi" w:hAnsiTheme="minorHAnsi" w:eastAsiaTheme="minorEastAsia" w:cstheme="minorBidi"/>
      <w:kern w:val="2"/>
      <w:sz w:val="18"/>
      <w:szCs w:val="18"/>
    </w:rPr>
  </w:style>
  <w:style w:type="character" w:customStyle="1" w:styleId="15">
    <w:name w:val="正文文本 Char"/>
    <w:basedOn w:val="10"/>
    <w:link w:val="3"/>
    <w:qFormat/>
    <w:uiPriority w:val="0"/>
    <w:rPr>
      <w:kern w:val="2"/>
      <w:sz w:val="44"/>
    </w:rPr>
  </w:style>
  <w:style w:type="character" w:customStyle="1" w:styleId="16">
    <w:name w:val="正文文本缩进 Char"/>
    <w:basedOn w:val="10"/>
    <w:link w:val="4"/>
    <w:qFormat/>
    <w:uiPriority w:val="0"/>
    <w:rPr>
      <w:rFonts w:ascii="仿宋_GB2312" w:eastAsia="仿宋_GB2312"/>
      <w:kern w:val="2"/>
      <w:sz w:val="28"/>
    </w:rPr>
  </w:style>
  <w:style w:type="character" w:customStyle="1" w:styleId="17">
    <w:name w:val="NormalCharacter"/>
    <w:qFormat/>
    <w:uiPriority w:val="0"/>
    <w:rPr>
      <w:kern w:val="2"/>
      <w:sz w:val="21"/>
      <w:szCs w:val="24"/>
      <w:lang w:val="en-US" w:eastAsia="zh-CN" w:bidi="ar-SA"/>
    </w:rPr>
  </w:style>
  <w:style w:type="paragraph" w:customStyle="1" w:styleId="18">
    <w:name w:val="11111"/>
    <w:basedOn w:val="1"/>
    <w:next w:val="1"/>
    <w:qFormat/>
    <w:uiPriority w:val="0"/>
    <w:pPr>
      <w:spacing w:line="360" w:lineRule="auto"/>
      <w:ind w:firstLine="200" w:firstLineChars="200"/>
    </w:pPr>
    <w:rPr>
      <w:rFonts w:ascii="宋体" w:hAnsi="宋体" w:cs="宋体"/>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735</Words>
  <Characters>799</Characters>
  <Lines>5</Lines>
  <Paragraphs>1</Paragraphs>
  <TotalTime>12</TotalTime>
  <ScaleCrop>false</ScaleCrop>
  <LinksUpToDate>false</LinksUpToDate>
  <CharactersWithSpaces>971</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2020-03-26T02:10:00Z</dcterms:created>
  <dc:creator>Administrator</dc:creator>
  <cp:lastModifiedBy>Administrator</cp:lastModifiedBy>
  <cp:lastPrinted>2024-12-16T01:05:00Z</cp:lastPrinted>
  <dcterms:modified xsi:type="dcterms:W3CDTF">2025-10-30T07:50:53Z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CE55258279CC4EE8A7034381EE522865</vt:lpwstr>
  </property>
  <property fmtid="{D5CDD505-2E9C-101B-9397-08002B2CF9AE}" pid="4" name="commondata">
    <vt:lpwstr>eyJoZGlkIjoiOWJmYWY0ZDJkYjYxMWU3MGNhMzY0ZGFlMWI0YmM2MjIifQ==</vt:lpwstr>
  </property>
  <property fmtid="{D5CDD505-2E9C-101B-9397-08002B2CF9AE}" pid="5" name="KSOTemplateDocerSaveRecord">
    <vt:lpwstr>eyJoZGlkIjoiYzE4NzYxMzFkYzgzMTdhZWNjOGFjYTU0ZDE5OGZkMjciLCJ1c2VySWQiOiI0MDgxNDU1NTAifQ==</vt:lpwstr>
  </property>
</Properties>
</file>